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rPr>
          <w:rFonts w:hint="eastAsia" w:ascii="楷体" w:hAnsi="楷体" w:eastAsia="楷体"/>
          <w:b/>
          <w:sz w:val="72"/>
          <w:szCs w:val="72"/>
        </w:rPr>
      </w:pPr>
      <w:r>
        <w:rPr>
          <w:rFonts w:hint="eastAsia" w:ascii="楷体" w:hAnsi="楷体" w:eastAsia="楷体"/>
          <w:b/>
          <w:sz w:val="72"/>
          <w:szCs w:val="72"/>
        </w:rPr>
      </w:r>
      <w:r/>
    </w:p>
    <w:p>
      <w:pPr>
        <w:pStyle w:val="872"/>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872"/>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72"/>
        <w:jc w:val="left"/>
        <w:tabs>
          <w:tab w:val="center" w:pos="4621" w:leader="none"/>
        </w:tabs>
        <w:rPr>
          <w:rFonts w:hint="eastAsia" w:ascii="黑体" w:hAnsi="黑体" w:eastAsia="黑体"/>
          <w:b/>
          <w:sz w:val="72"/>
        </w:rPr>
      </w:pPr>
      <w:r>
        <w:rPr>
          <w:rFonts w:hint="eastAsia" w:ascii="黑体" w:hAnsi="黑体" w:eastAsia="黑体"/>
          <w:b/>
          <w:sz w:val="72"/>
        </w:rPr>
      </w:r>
      <w:r/>
    </w:p>
    <w:p>
      <w:pPr>
        <w:pStyle w:val="872"/>
        <w:rPr>
          <w:rFonts w:hint="eastAsia" w:ascii="黑体" w:hAnsi="黑体" w:eastAsia="黑体"/>
          <w:b/>
          <w:sz w:val="32"/>
        </w:rPr>
      </w:pPr>
      <w:r>
        <w:rPr>
          <w:rFonts w:hint="eastAsia" w:ascii="黑体" w:hAnsi="黑体" w:eastAsia="黑体"/>
          <w:b/>
          <w:sz w:val="32"/>
        </w:rPr>
        <w:t xml:space="preserve"> </w:t>
      </w:r>
      <w:r>
        <w:rPr>
          <w:rFonts w:hint="eastAsia" w:ascii="黑体" w:hAnsi="黑体" w:eastAsia="黑体"/>
          <w:b/>
          <w:sz w:val="32"/>
        </w:rPr>
      </w:r>
      <w:r/>
    </w:p>
    <w:p>
      <w:pPr>
        <w:pStyle w:val="872"/>
        <w:rPr>
          <w:rFonts w:hint="eastAsia" w:ascii="黑体" w:hAnsi="黑体" w:eastAsia="黑体"/>
          <w:b/>
          <w:sz w:val="32"/>
        </w:rPr>
      </w:pPr>
      <w:r>
        <w:rPr>
          <w:rFonts w:hint="eastAsia" w:ascii="黑体" w:hAnsi="黑体" w:eastAsia="黑体"/>
          <w:b/>
          <w:sz w:val="32"/>
        </w:rPr>
      </w:r>
      <w:r/>
    </w:p>
    <w:p>
      <w:pPr>
        <w:pStyle w:val="872"/>
        <w:rPr>
          <w:rFonts w:hint="eastAsia" w:ascii="黑体" w:hAnsi="黑体" w:eastAsia="黑体"/>
          <w:b/>
          <w:sz w:val="32"/>
        </w:rPr>
      </w:pPr>
      <w:r>
        <w:rPr>
          <w:rFonts w:hint="eastAsia" w:ascii="黑体" w:hAnsi="黑体" w:eastAsia="黑体"/>
          <w:b/>
          <w:sz w:val="32"/>
        </w:rPr>
      </w:r>
      <w:r/>
    </w:p>
    <w:p>
      <w:pPr>
        <w:pStyle w:val="872"/>
        <w:ind w:firstLine="708"/>
        <w:jc w:val="center"/>
        <w:spacing w:line="760" w:lineRule="exact"/>
        <w:rPr>
          <w:rFonts w:hint="eastAsia" w:ascii="黑体" w:hAnsi="黑体" w:eastAsia="黑体"/>
          <w:b/>
          <w:sz w:val="36"/>
          <w:szCs w:val="36"/>
          <w:lang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2025年秋播小麦高产优质片区建设项目-配方专用肥</w:t>
      </w:r>
      <w:r>
        <w:rPr>
          <w:rFonts w:hint="eastAsia" w:ascii="黑体" w:hAnsi="黑体" w:eastAsia="黑体"/>
          <w:b/>
          <w:sz w:val="36"/>
          <w:szCs w:val="36"/>
          <w:lang w:eastAsia="zh-CN"/>
        </w:rPr>
      </w:r>
      <w:r/>
    </w:p>
    <w:p>
      <w:pPr>
        <w:pStyle w:val="872"/>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pStyle w:val="872"/>
        <w:spacing w:line="760" w:lineRule="exact"/>
        <w:rPr>
          <w:rFonts w:hint="eastAsia" w:ascii="黑体" w:hAnsi="黑体" w:eastAsia="黑体"/>
          <w:b/>
          <w:sz w:val="36"/>
        </w:rPr>
      </w:pPr>
      <w:r>
        <w:rPr>
          <w:rFonts w:hint="eastAsia" w:ascii="黑体" w:hAnsi="黑体" w:eastAsia="黑体"/>
          <w:b/>
          <w:sz w:val="36"/>
        </w:rPr>
      </w:r>
      <w:r/>
    </w:p>
    <w:p>
      <w:pPr>
        <w:pStyle w:val="872"/>
        <w:spacing w:line="760" w:lineRule="exact"/>
        <w:rPr>
          <w:rFonts w:hint="eastAsia" w:ascii="黑体" w:hAnsi="黑体" w:eastAsia="黑体"/>
          <w:b/>
          <w:sz w:val="36"/>
        </w:rPr>
      </w:pPr>
      <w:r>
        <w:rPr>
          <w:rFonts w:hint="eastAsia" w:ascii="黑体" w:hAnsi="黑体" w:eastAsia="黑体"/>
          <w:b/>
          <w:sz w:val="36"/>
        </w:rPr>
      </w:r>
      <w:r/>
    </w:p>
    <w:p>
      <w:pPr>
        <w:pStyle w:val="872"/>
        <w:ind w:firstLine="1431"/>
        <w:spacing w:line="760" w:lineRule="exact"/>
        <w:rPr>
          <w:rFonts w:hint="eastAsia" w:ascii="黑体" w:hAnsi="黑体" w:eastAsia="黑体"/>
          <w:b/>
          <w:sz w:val="36"/>
          <w:lang w:eastAsia="zh-CN"/>
        </w:rPr>
      </w:pPr>
      <w:r>
        <w:rPr>
          <w:rFonts w:hint="eastAsia" w:ascii="黑体" w:hAnsi="黑体" w:eastAsia="黑体"/>
          <w:b/>
          <w:sz w:val="36"/>
        </w:rPr>
        <w:t xml:space="preserve">项目编号: JSZC-320803-JCGC-G2026-0002</w:t>
      </w:r>
      <w:r>
        <w:rPr>
          <w:rFonts w:hint="eastAsia" w:ascii="黑体" w:hAnsi="黑体" w:eastAsia="黑体"/>
          <w:b/>
          <w:sz w:val="36"/>
          <w:lang w:eastAsia="zh-CN"/>
        </w:rPr>
      </w:r>
      <w:r/>
    </w:p>
    <w:p>
      <w:pPr>
        <w:pStyle w:val="872"/>
        <w:ind w:left="-359" w:firstLine="360"/>
        <w:rPr>
          <w:rFonts w:ascii="黑体" w:hAnsi="黑体" w:eastAsia="黑体"/>
          <w:b/>
          <w:sz w:val="32"/>
        </w:rPr>
      </w:pPr>
      <w:r>
        <w:rPr>
          <w:rFonts w:ascii="黑体" w:hAnsi="黑体" w:eastAsia="黑体"/>
          <w:b/>
          <w:sz w:val="32"/>
        </w:rPr>
      </w:r>
      <w:r/>
    </w:p>
    <w:p>
      <w:pPr>
        <w:pStyle w:val="872"/>
        <w:rPr>
          <w:rFonts w:ascii="黑体" w:hAnsi="黑体" w:eastAsia="黑体"/>
          <w:b/>
          <w:sz w:val="32"/>
        </w:rPr>
      </w:pPr>
      <w:r>
        <w:rPr>
          <w:rFonts w:ascii="黑体" w:hAnsi="黑体" w:eastAsia="黑体"/>
          <w:b/>
          <w:sz w:val="32"/>
        </w:rPr>
      </w:r>
      <w:r/>
    </w:p>
    <w:p>
      <w:pPr>
        <w:pStyle w:val="872"/>
        <w:rPr>
          <w:rFonts w:hint="eastAsia" w:ascii="黑体" w:hAnsi="黑体" w:eastAsia="黑体"/>
          <w:b/>
          <w:sz w:val="32"/>
        </w:rPr>
      </w:pPr>
      <w:r>
        <w:rPr>
          <w:rFonts w:hint="eastAsia" w:ascii="黑体" w:hAnsi="黑体" w:eastAsia="黑体"/>
          <w:b/>
          <w:sz w:val="32"/>
        </w:rPr>
      </w:r>
      <w:r/>
    </w:p>
    <w:p>
      <w:pPr>
        <w:pStyle w:val="872"/>
        <w:ind w:firstLine="1084"/>
        <w:rPr>
          <w:rFonts w:hint="eastAsia" w:ascii="黑体" w:hAnsi="黑体" w:eastAsia="黑体"/>
          <w:b/>
          <w:sz w:val="36"/>
          <w:szCs w:val="36"/>
        </w:rPr>
      </w:pPr>
      <w:r>
        <w:rPr>
          <w:rFonts w:hint="eastAsia" w:ascii="黑体" w:hAnsi="黑体" w:eastAsia="黑体"/>
          <w:b/>
          <w:sz w:val="36"/>
          <w:szCs w:val="36"/>
        </w:rPr>
        <w:t xml:space="preserve">采购单位：淮安市淮安区农业农村局</w:t>
      </w:r>
      <w:r>
        <w:rPr>
          <w:rFonts w:hint="eastAsia" w:ascii="黑体" w:hAnsi="黑体" w:eastAsia="黑体"/>
          <w:b/>
          <w:sz w:val="36"/>
          <w:szCs w:val="36"/>
        </w:rPr>
      </w:r>
      <w:r/>
    </w:p>
    <w:p>
      <w:pPr>
        <w:pStyle w:val="872"/>
        <w:rPr>
          <w:rFonts w:hint="eastAsia" w:ascii="黑体" w:hAnsi="黑体" w:eastAsia="黑体"/>
          <w:b/>
          <w:sz w:val="36"/>
          <w:szCs w:val="36"/>
        </w:rPr>
      </w:pPr>
      <w:r>
        <w:rPr>
          <w:rFonts w:hint="eastAsia" w:ascii="黑体" w:hAnsi="黑体" w:eastAsia="黑体"/>
          <w:b/>
          <w:sz w:val="36"/>
          <w:szCs w:val="36"/>
        </w:rPr>
      </w:r>
      <w:r/>
    </w:p>
    <w:p>
      <w:pPr>
        <w:pStyle w:val="872"/>
        <w:ind w:firstLine="1084"/>
        <w:rPr>
          <w:rFonts w:hint="eastAsia" w:ascii="黑体" w:hAnsi="黑体" w:eastAsia="黑体"/>
          <w:b/>
          <w:sz w:val="32"/>
          <w:lang w:eastAsia="zh-CN"/>
        </w:rPr>
      </w:pPr>
      <w:r>
        <w:rPr>
          <w:rFonts w:hint="eastAsia" w:ascii="黑体" w:hAnsi="黑体" w:eastAsia="黑体"/>
          <w:b/>
          <w:sz w:val="36"/>
          <w:szCs w:val="36"/>
        </w:rPr>
        <w:t xml:space="preserve">代理机构：</w:t>
      </w:r>
      <w:r>
        <w:rPr>
          <w:rFonts w:hint="eastAsia" w:ascii="黑体" w:hAnsi="黑体" w:eastAsia="黑体"/>
          <w:b/>
          <w:sz w:val="36"/>
          <w:szCs w:val="36"/>
          <w:lang w:eastAsia="zh-CN"/>
        </w:rPr>
        <w:t xml:space="preserve">江苏冀驰工程管理有限公司</w:t>
      </w:r>
      <w:r>
        <w:rPr>
          <w:rFonts w:hint="eastAsia" w:ascii="黑体" w:hAnsi="黑体" w:eastAsia="黑体"/>
          <w:b/>
          <w:sz w:val="32"/>
          <w:lang w:eastAsia="zh-CN"/>
        </w:rPr>
      </w:r>
      <w:r/>
    </w:p>
    <w:p>
      <w:pPr>
        <w:pStyle w:val="872"/>
        <w:rPr>
          <w:rFonts w:hint="eastAsia" w:ascii="黑体" w:hAnsi="黑体" w:eastAsia="黑体"/>
          <w:b/>
          <w:sz w:val="32"/>
        </w:rPr>
      </w:pPr>
      <w:r>
        <w:rPr>
          <w:rFonts w:hint="eastAsia" w:ascii="黑体" w:hAnsi="黑体" w:eastAsia="黑体"/>
          <w:b/>
          <w:sz w:val="32"/>
        </w:rPr>
      </w:r>
      <w:r/>
    </w:p>
    <w:p>
      <w:pPr>
        <w:pStyle w:val="872"/>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二0二六年</w:t>
      </w:r>
      <w:r>
        <w:rPr>
          <w:rFonts w:hint="eastAsia" w:ascii="黑体" w:hAnsi="黑体" w:eastAsia="黑体"/>
          <w:b/>
          <w:sz w:val="36"/>
          <w:szCs w:val="36"/>
          <w:lang w:val="en-US" w:eastAsia="zh-CN"/>
        </w:rPr>
        <w:t xml:space="preserve">四</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二</w:t>
      </w:r>
      <w:r>
        <w:rPr>
          <w:rFonts w:hint="eastAsia" w:ascii="黑体" w:hAnsi="黑体" w:eastAsia="黑体"/>
          <w:b/>
          <w:sz w:val="36"/>
          <w:szCs w:val="36"/>
        </w:rPr>
        <w:t xml:space="preserve">日</w:t>
      </w:r>
      <w:r>
        <w:rPr>
          <w:rFonts w:hint="eastAsia" w:ascii="黑体" w:hAnsi="黑体" w:eastAsia="黑体"/>
          <w:b/>
          <w:sz w:val="36"/>
          <w:szCs w:val="36"/>
        </w:rPr>
      </w:r>
      <w:r/>
    </w:p>
    <w:p>
      <w:pPr>
        <w:pStyle w:val="872"/>
        <w:rPr>
          <w:rFonts w:hint="eastAsia" w:ascii="宋体" w:hAnsi="宋体"/>
          <w:sz w:val="24"/>
        </w:rPr>
      </w:pPr>
      <w:r>
        <w:rPr>
          <w:rFonts w:hint="eastAsia" w:ascii="宋体" w:hAnsi="宋体"/>
          <w:sz w:val="24"/>
        </w:rPr>
      </w:r>
      <w:r/>
    </w:p>
    <w:p>
      <w:pPr>
        <w:pStyle w:val="872"/>
        <w:ind w:firstLine="2512"/>
        <w:spacing w:line="520" w:lineRule="exact"/>
        <w:rPr>
          <w:rFonts w:hint="eastAsia" w:ascii="仿宋" w:hAnsi="仿宋" w:eastAsia="仿宋"/>
          <w:b/>
          <w:sz w:val="36"/>
          <w:szCs w:val="36"/>
        </w:rPr>
      </w:pPr>
      <w:r>
        <w:rPr>
          <w:rFonts w:ascii="仿宋" w:hAnsi="仿宋" w:eastAsia="仿宋"/>
          <w:b/>
          <w:sz w:val="36"/>
          <w:szCs w:val="36"/>
        </w:rPr>
        <w:br w:type="page" w:clear="all"/>
      </w: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72"/>
        <w:ind w:left="1" w:firstLine="537"/>
        <w:spacing w:line="500" w:lineRule="exact"/>
        <w:rPr>
          <w:rFonts w:hint="eastAsia" w:ascii="仿宋" w:hAnsi="仿宋" w:eastAsia="仿宋"/>
          <w:sz w:val="28"/>
          <w:szCs w:val="28"/>
        </w:rPr>
      </w:pPr>
      <w:r>
        <w:rPr>
          <w:rFonts w:hint="eastAsia" w:ascii="仿宋" w:hAnsi="仿宋" w:eastAsia="仿宋"/>
          <w:sz w:val="28"/>
        </w:rPr>
        <w:t xml:space="preserve">受</w:t>
      </w:r>
      <w:r>
        <w:rPr>
          <w:rFonts w:hint="eastAsia" w:ascii="仿宋" w:hAnsi="仿宋" w:eastAsia="仿宋"/>
          <w:sz w:val="28"/>
          <w:u w:val="single"/>
        </w:rPr>
        <w:t xml:space="preserve">淮安市淮安区农业农村局</w:t>
      </w:r>
      <w:r>
        <w:rPr>
          <w:rFonts w:hint="eastAsia" w:ascii="仿宋" w:hAnsi="仿宋" w:eastAsia="仿宋"/>
          <w:sz w:val="28"/>
        </w:rPr>
        <w:t xml:space="preserve">的委托，</w:t>
      </w:r>
      <w:r>
        <w:rPr>
          <w:rFonts w:hint="eastAsia" w:ascii="仿宋" w:hAnsi="仿宋" w:eastAsia="仿宋"/>
          <w:sz w:val="28"/>
          <w:u w:val="single"/>
          <w:lang w:eastAsia="zh-CN"/>
        </w:rPr>
        <w:t xml:space="preserve">江苏冀驰工程管理有限公司</w:t>
      </w:r>
      <w:r>
        <w:rPr>
          <w:rFonts w:hint="eastAsia" w:ascii="仿宋" w:hAnsi="仿宋" w:eastAsia="仿宋"/>
          <w:sz w:val="28"/>
        </w:rPr>
        <w:t xml:space="preserve">就</w:t>
      </w:r>
      <w:r>
        <w:rPr>
          <w:rFonts w:hint="eastAsia" w:ascii="仿宋" w:hAnsi="仿宋" w:eastAsia="仿宋"/>
          <w:sz w:val="28"/>
          <w:u w:val="single"/>
          <w:lang w:eastAsia="zh-CN"/>
        </w:rPr>
        <w:t xml:space="preserve">2025年秋播小麦高产优质片区建设项目-配方专用肥</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72"/>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383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838325"/>
                        </a:xfrm>
                        <a:prstGeom prst="rect">
                          <a:avLst/>
                        </a:prstGeom>
                        <a:solidFill>
                          <a:srgbClr val="FFFFFF"/>
                        </a:solidFill>
                        <a:ln>
                          <a:solidFill>
                            <a:srgbClr val="000000"/>
                          </a:solidFill>
                        </a:ln>
                      </wps:spPr>
                      <wps:txbx>
                        <w:txbxContent>
                          <w:p>
                            <w:pPr>
                              <w:pStyle w:val="87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2025年秋播小麦高产优质片区建设项目-配方专用肥</w:t>
                            </w:r>
                            <w:r>
                              <w:rPr>
                                <w:rFonts w:hint="eastAsia" w:ascii="仿宋" w:hAnsi="仿宋" w:eastAsia="仿宋"/>
                                <w:sz w:val="28"/>
                                <w:szCs w:val="28"/>
                              </w:rPr>
                              <w:t xml:space="preserve">招标项目的潜在投标人应在淮安市政府采购网（http://czj.huaian.gov.cn/col/13924_326175/index.html）自行免费下载招标文件，并于2026年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日9点0</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7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4.8pt;mso-wrap-distance-left:9.0pt;mso-wrap-distance-top:0.0pt;mso-wrap-distance-right:9.0pt;mso-wrap-distance-bottom:0.0pt;visibility:visible;" fillcolor="#FFFFFF" strokecolor="#000000">
                <v:textbox inset="0,0,0,0">
                  <w:txbxContent>
                    <w:p>
                      <w:pPr>
                        <w:pStyle w:val="87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2025年秋播小麦高产优质片区建设项目-配方专用肥</w:t>
                      </w:r>
                      <w:r>
                        <w:rPr>
                          <w:rFonts w:hint="eastAsia" w:ascii="仿宋" w:hAnsi="仿宋" w:eastAsia="仿宋"/>
                          <w:sz w:val="28"/>
                          <w:szCs w:val="28"/>
                        </w:rPr>
                        <w:t xml:space="preserve">招标项目的潜在投标人应在淮安市政府采购网（http://czj.huaian.gov.cn/col/13924_326175/index.html）自行免费下载招标文件，并于2026年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日9点0</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72"/>
                      </w:pPr>
                      <w:r/>
                      <w:r/>
                    </w:p>
                  </w:txbxContent>
                </v:textbox>
              </v:shape>
            </w:pict>
          </mc:Fallback>
        </mc:AlternateContent>
      </w:r>
      <w:r>
        <w:rPr>
          <w:rFonts w:hint="eastAsia" w:ascii="仿宋" w:hAnsi="仿宋" w:eastAsia="仿宋"/>
          <w:sz w:val="28"/>
          <w:szCs w:val="28"/>
        </w:rPr>
      </w:r>
      <w:r/>
    </w:p>
    <w:p>
      <w:pPr>
        <w:pStyle w:val="872"/>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872"/>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872"/>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872"/>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72"/>
        <w:ind w:firstLine="565"/>
        <w:spacing w:line="520" w:lineRule="exact"/>
        <w:rPr>
          <w:rFonts w:hint="eastAsia" w:ascii="仿宋" w:hAnsi="仿宋" w:eastAsia="宋体"/>
          <w:sz w:val="28"/>
          <w:szCs w:val="28"/>
          <w:lang w:eastAsia="zh-CN"/>
        </w:rPr>
      </w:pPr>
      <w:r>
        <w:rPr>
          <w:rFonts w:hint="eastAsia" w:ascii="仿宋" w:hAnsi="仿宋" w:eastAsia="仿宋"/>
          <w:sz w:val="28"/>
          <w:szCs w:val="28"/>
        </w:rPr>
        <w:t xml:space="preserve">（一）项目编号</w:t>
      </w:r>
      <w:r>
        <w:rPr>
          <w:rFonts w:hint="eastAsia" w:ascii="仿宋" w:hAnsi="仿宋" w:eastAsia="仿宋" w:cs="Times New Roman"/>
          <w:sz w:val="28"/>
          <w:szCs w:val="28"/>
          <w:lang w:eastAsia="zh-CN"/>
        </w:rPr>
        <w:t xml:space="preserve">: JSZC-320803-JCGC-G2026-0002</w:t>
      </w:r>
      <w:r>
        <w:rPr>
          <w:rFonts w:hint="eastAsia" w:ascii="仿宋" w:hAnsi="仿宋" w:eastAsia="宋体"/>
          <w:sz w:val="28"/>
          <w:szCs w:val="28"/>
          <w:lang w:eastAsia="zh-CN"/>
        </w:rPr>
      </w:r>
      <w:r/>
    </w:p>
    <w:p>
      <w:pPr>
        <w:pStyle w:val="872"/>
        <w:ind w:firstLine="565"/>
        <w:spacing w:line="520" w:lineRule="exact"/>
        <w:rPr>
          <w:rFonts w:hint="eastAsia" w:ascii="仿宋" w:hAnsi="仿宋" w:eastAsia="宋体"/>
          <w:sz w:val="28"/>
          <w:szCs w:val="28"/>
          <w:lang w:eastAsia="zh-CN"/>
        </w:rPr>
      </w:pPr>
      <w:r>
        <w:rPr>
          <w:rFonts w:hint="eastAsia" w:ascii="仿宋" w:hAnsi="仿宋" w:eastAsia="仿宋"/>
          <w:sz w:val="28"/>
          <w:szCs w:val="28"/>
        </w:rPr>
        <w:t xml:space="preserve">（二）项目名称:</w:t>
      </w:r>
      <w:r>
        <w:rPr>
          <w:rFonts w:hint="eastAsia"/>
        </w:rPr>
        <w:t xml:space="preserve"> </w:t>
      </w:r>
      <w:r>
        <w:rPr>
          <w:rFonts w:hint="eastAsia" w:ascii="仿宋" w:hAnsi="仿宋" w:eastAsia="仿宋"/>
          <w:sz w:val="28"/>
          <w:szCs w:val="28"/>
          <w:lang w:eastAsia="zh-CN"/>
        </w:rPr>
        <w:t xml:space="preserve">2025年秋播小麦高产优质片区建设项目-配方专用肥</w:t>
      </w:r>
      <w:r>
        <w:rPr>
          <w:rFonts w:hint="eastAsia" w:ascii="仿宋" w:hAnsi="仿宋" w:eastAsia="宋体"/>
          <w:sz w:val="28"/>
          <w:szCs w:val="28"/>
          <w:lang w:eastAsia="zh-CN"/>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160</w:t>
      </w:r>
      <w:r>
        <w:rPr>
          <w:rFonts w:hint="eastAsia" w:ascii="仿宋" w:hAnsi="仿宋" w:eastAsia="仿宋"/>
          <w:sz w:val="28"/>
          <w:szCs w:val="28"/>
        </w:rPr>
        <w:t xml:space="preserve">万元</w:t>
      </w:r>
      <w:r>
        <w:rPr>
          <w:rFonts w:ascii="仿宋" w:hAnsi="仿宋" w:eastAsia="仿宋"/>
          <w:sz w:val="28"/>
          <w:szCs w:val="28"/>
        </w:rPr>
      </w:r>
      <w:r/>
    </w:p>
    <w:p>
      <w:pPr>
        <w:pStyle w:val="872"/>
        <w:ind w:firstLine="565"/>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（四）最高限价:</w:t>
      </w:r>
      <w:r>
        <w:rPr>
          <w:rFonts w:hint="eastAsia" w:ascii="仿宋" w:hAnsi="仿宋" w:eastAsia="仿宋"/>
          <w:color w:val="000000"/>
          <w:sz w:val="28"/>
          <w:szCs w:val="28"/>
          <w:lang w:val="en-US" w:eastAsia="zh-CN"/>
        </w:rPr>
        <w:t xml:space="preserve">160</w:t>
      </w:r>
      <w:r>
        <w:rPr>
          <w:rFonts w:hint="eastAsia" w:ascii="仿宋" w:hAnsi="仿宋" w:eastAsia="仿宋"/>
          <w:color w:val="000000"/>
          <w:sz w:val="28"/>
          <w:szCs w:val="28"/>
        </w:rPr>
        <w:t xml:space="preserve">万元</w:t>
      </w:r>
      <w:r>
        <w:rPr>
          <w:rFonts w:hint="eastAsia" w:ascii="仿宋" w:hAnsi="仿宋" w:eastAsia="仿宋"/>
          <w:color w:val="000000"/>
          <w:sz w:val="28"/>
          <w:szCs w:val="28"/>
          <w:lang w:eastAsia="zh-CN"/>
        </w:rPr>
        <w:t xml:space="preserve">，报价不得超过最高限价，否则作废标处理。</w:t>
      </w:r>
      <w:r>
        <w:rPr>
          <w:rFonts w:hint="eastAsia" w:ascii="仿宋" w:hAnsi="仿宋" w:eastAsia="仿宋"/>
          <w:color w:val="000000"/>
          <w:sz w:val="28"/>
          <w:szCs w:val="28"/>
          <w:lang w:eastAsia="zh-CN"/>
        </w:rPr>
      </w:r>
      <w:r/>
    </w:p>
    <w:p>
      <w:pPr>
        <w:pStyle w:val="872"/>
        <w:ind w:firstLine="565"/>
        <w:spacing w:line="520" w:lineRule="exact"/>
        <w:rPr>
          <w:rFonts w:hint="eastAsia" w:ascii="仿宋" w:hAnsi="仿宋" w:eastAsia="仿宋" w:cs="Times New Roman"/>
          <w:color w:val="000000"/>
          <w:sz w:val="28"/>
          <w:szCs w:val="28"/>
          <w:lang w:eastAsia="zh-CN"/>
        </w:rPr>
      </w:pPr>
      <w:r>
        <w:rPr>
          <w:rFonts w:hint="eastAsia" w:ascii="仿宋" w:hAnsi="仿宋" w:eastAsia="仿宋"/>
          <w:color w:val="000000"/>
          <w:sz w:val="28"/>
          <w:szCs w:val="28"/>
        </w:rPr>
        <w:t xml:space="preserve">（五）采购需</w:t>
      </w:r>
      <w:r>
        <w:rPr>
          <w:rFonts w:hint="eastAsia" w:ascii="仿宋" w:hAnsi="仿宋" w:eastAsia="仿宋" w:cs="Times New Roman"/>
          <w:color w:val="000000"/>
          <w:sz w:val="28"/>
          <w:szCs w:val="28"/>
          <w:lang w:eastAsia="zh-CN"/>
        </w:rPr>
        <w:t xml:space="preserve">求:</w:t>
      </w:r>
      <w:r>
        <w:rPr>
          <w:rFonts w:hint="eastAsia" w:ascii="仿宋" w:hAnsi="仿宋" w:eastAsia="仿宋" w:cs="Times New Roman"/>
          <w:color w:val="000000"/>
          <w:sz w:val="28"/>
          <w:szCs w:val="28"/>
          <w:lang w:val="en-US" w:eastAsia="zh-CN"/>
        </w:rPr>
        <w:t xml:space="preserve">配方复合肥（30-0-5），复合肥料，总养分≥35%（30-0-5），颗粒、40公斤/袋，单价2050元/吨，最低采购数量≥780.5吨。</w:t>
      </w:r>
      <w:r>
        <w:rPr>
          <w:rFonts w:hint="eastAsia" w:ascii="仿宋" w:hAnsi="仿宋" w:eastAsia="仿宋" w:cs="Times New Roman"/>
          <w:color w:val="000000"/>
          <w:sz w:val="28"/>
          <w:szCs w:val="28"/>
          <w:lang w:eastAsia="zh-CN"/>
        </w:rPr>
      </w:r>
      <w:r/>
    </w:p>
    <w:p>
      <w:pPr>
        <w:pStyle w:val="872"/>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（六）合同履行期限:合同生效后七个工作日供货到位。 </w:t>
      </w:r>
      <w:r>
        <w:rPr>
          <w:rFonts w:hint="eastAsia" w:ascii="仿宋" w:hAnsi="仿宋" w:eastAsia="仿宋"/>
          <w:color w:val="000000"/>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color w:val="000000"/>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MS Gothic" w:hAnsi="MS Gothic" w:eastAsia="MS Gothic" w:cs="MS Gothic"/>
          <w:sz w:val="28"/>
          <w:szCs w:val="28"/>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72"/>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72"/>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（三）本</w:t>
      </w:r>
      <w:r>
        <w:rPr>
          <w:rFonts w:hint="eastAsia" w:ascii="仿宋" w:hAnsi="仿宋" w:eastAsia="仿宋"/>
          <w:color w:val="000000"/>
          <w:sz w:val="28"/>
          <w:szCs w:val="28"/>
        </w:rPr>
        <w:t xml:space="preserve">项目的特定资格要求:</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1、供应商需提供国家相关部门颁发的肥料登记证</w:t>
      </w:r>
      <w:r>
        <w:rPr>
          <w:rFonts w:hint="eastAsia" w:ascii="仿宋" w:hAnsi="仿宋" w:eastAsia="仿宋"/>
          <w:color w:val="000000"/>
          <w:sz w:val="28"/>
          <w:szCs w:val="28"/>
          <w:lang w:val="en-US" w:eastAsia="zh-CN"/>
        </w:rPr>
        <w:t xml:space="preserve">或农业农村部官网备案证明</w:t>
      </w:r>
      <w:r>
        <w:rPr>
          <w:rFonts w:hint="eastAsia" w:ascii="仿宋" w:hAnsi="仿宋" w:eastAsia="仿宋"/>
          <w:color w:val="000000"/>
          <w:sz w:val="28"/>
          <w:szCs w:val="28"/>
        </w:rPr>
        <w:t xml:space="preserve">（</w:t>
      </w:r>
      <w:r>
        <w:rPr>
          <w:rFonts w:ascii="FangSong" w:hAnsi="FangSong" w:eastAsia="FangSong" w:cs="FangSong"/>
          <w:color w:val="000000"/>
          <w:sz w:val="28"/>
        </w:rPr>
        <w:t xml:space="preserve">加盖CA电子签章</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72"/>
        <w:ind w:firstLine="560"/>
        <w:spacing w:line="520" w:lineRule="exact"/>
        <w:rPr>
          <w:rFonts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2、供应商必须提供由质检部门出具的有效的检验报告或合格证书（</w:t>
      </w:r>
      <w:r>
        <w:rPr>
          <w:rFonts w:ascii="FangSong" w:hAnsi="FangSong" w:eastAsia="FangSong" w:cs="FangSong"/>
          <w:color w:val="000000"/>
          <w:sz w:val="28"/>
        </w:rPr>
        <w:t xml:space="preserve">加盖CA电子签章</w:t>
      </w:r>
      <w:r>
        <w:rPr>
          <w:rFonts w:hint="eastAsia" w:ascii="仿宋" w:hAnsi="仿宋" w:eastAsia="仿宋"/>
          <w:color w:val="000000"/>
          <w:sz w:val="28"/>
          <w:szCs w:val="28"/>
          <w:lang w:val="en-US" w:eastAsia="zh-CN"/>
        </w:rPr>
        <w:t xml:space="preserve">）。</w:t>
      </w:r>
      <w:r>
        <w:rPr>
          <w:rFonts w:ascii="仿宋" w:hAnsi="仿宋" w:eastAsia="仿宋"/>
          <w:color w:val="000000"/>
          <w:sz w:val="28"/>
          <w:szCs w:val="28"/>
          <w:lang w:val="en-US" w:eastAsia="zh-CN"/>
        </w:rPr>
      </w:r>
      <w:r/>
    </w:p>
    <w:p>
      <w:pPr>
        <w:pStyle w:val="872"/>
        <w:ind w:firstLine="560"/>
        <w:spacing w:line="520" w:lineRule="exact"/>
        <w:rPr>
          <w:rFonts w:ascii="仿宋" w:hAnsi="仿宋" w:eastAsia="仿宋"/>
          <w:color w:val="000000"/>
          <w:sz w:val="28"/>
          <w:szCs w:val="28"/>
        </w:rPr>
      </w:pPr>
      <w:r>
        <w:rPr>
          <w:rFonts w:hint="eastAsia" w:ascii="仿宋" w:hAnsi="仿宋" w:eastAsia="仿宋" w:cs="宋体"/>
          <w:color w:val="000000"/>
          <w:sz w:val="28"/>
          <w:szCs w:val="28"/>
        </w:rPr>
        <w:t xml:space="preserve">（四）拒绝下述条件的投标人参加本次采购活动:</w:t>
      </w:r>
      <w:r>
        <w:rPr>
          <w:rFonts w:ascii="仿宋" w:hAnsi="仿宋" w:eastAsia="仿宋"/>
          <w:color w:val="000000"/>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872"/>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72"/>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（一）投标文件提交截止时间及开标时间:2026年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日上午</w:t>
      </w:r>
      <w:r>
        <w:t xml:space="preserve"> </w:t>
      </w:r>
      <w:r>
        <w:rPr>
          <w:rFonts w:ascii="仿宋" w:hAnsi="仿宋" w:eastAsia="仿宋"/>
          <w:sz w:val="28"/>
          <w:szCs w:val="28"/>
        </w:rPr>
        <w:t xml:space="preserve">9:00</w:t>
      </w:r>
      <w:r>
        <w:rPr>
          <w:rFonts w:ascii="仿宋" w:hAnsi="仿宋" w:eastAsia="仿宋"/>
          <w:sz w:val="28"/>
          <w:szCs w:val="28"/>
        </w:rPr>
      </w:r>
      <w:r/>
    </w:p>
    <w:p>
      <w:pPr>
        <w:pStyle w:val="872"/>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rPr>
        <w:t xml:space="preserve"> </w:t>
      </w:r>
      <w:r>
        <w:rPr>
          <w:rFonts w:hint="eastAsia" w:ascii="仿宋" w:hAnsi="仿宋" w:eastAsia="仿宋"/>
          <w:sz w:val="28"/>
          <w:szCs w:val="28"/>
        </w:rPr>
        <w:t xml:space="preserve">淮安市淮安区农业农村局</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rPr>
        <w:t xml:space="preserve"> </w:t>
      </w:r>
      <w:r>
        <w:rPr>
          <w:rFonts w:hint="eastAsia" w:ascii="仿宋" w:hAnsi="仿宋" w:eastAsia="仿宋"/>
          <w:sz w:val="28"/>
          <w:szCs w:val="28"/>
        </w:rPr>
        <w:t xml:space="preserve">淮安市淮安区新城商务中心10楼</w:t>
      </w:r>
      <w:r>
        <w:rPr>
          <w:rFonts w:ascii="仿宋" w:hAnsi="仿宋" w:eastAsia="仿宋"/>
          <w:sz w:val="28"/>
          <w:szCs w:val="28"/>
        </w:rPr>
      </w:r>
      <w:r/>
    </w:p>
    <w:p>
      <w:pPr>
        <w:pStyle w:val="872"/>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rPr>
        <w:t xml:space="preserve"> </w:t>
      </w:r>
      <w:r>
        <w:rPr>
          <w:rFonts w:hint="eastAsia" w:ascii="仿宋" w:hAnsi="仿宋" w:eastAsia="仿宋" w:cs="Times New Roman"/>
          <w:sz w:val="28"/>
          <w:szCs w:val="28"/>
          <w:lang w:val="en-US" w:eastAsia="zh-CN"/>
        </w:rPr>
        <w:t xml:space="preserve">陈主任</w:t>
      </w:r>
      <w:r>
        <w:rPr>
          <w:rFonts w:hint="eastAsia" w:ascii="仿宋" w:hAnsi="仿宋" w:eastAsia="仿宋" w:cs="Times New Roman"/>
          <w:sz w:val="28"/>
          <w:szCs w:val="28"/>
        </w:rPr>
        <w:t xml:space="preserve"> </w:t>
      </w:r>
      <w:r>
        <w:rPr>
          <w:rFonts w:hint="eastAsia" w:ascii="仿宋" w:hAnsi="仿宋" w:eastAsia="仿宋"/>
          <w:sz w:val="28"/>
          <w:szCs w:val="28"/>
          <w:lang w:val="en-US" w:eastAsia="zh-CN"/>
        </w:rPr>
        <w:t xml:space="preserve">  0517-</w:t>
      </w:r>
      <w:r>
        <w:rPr>
          <w:rFonts w:hint="eastAsia" w:ascii="仿宋" w:hAnsi="仿宋" w:eastAsia="仿宋"/>
          <w:sz w:val="28"/>
          <w:szCs w:val="28"/>
          <w:lang w:val="en-US" w:eastAsia="zh-CN"/>
        </w:rPr>
        <w:t xml:space="preserve">85881176</w:t>
      </w:r>
      <w:r>
        <w:rPr>
          <w:rFonts w:hint="eastAsia" w:ascii="仿宋" w:hAnsi="仿宋" w:eastAsia="仿宋"/>
          <w:sz w:val="28"/>
          <w:szCs w:val="28"/>
          <w:lang w:val="en-US" w:eastAsia="zh-CN"/>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72"/>
        <w:ind w:firstLine="560"/>
        <w:spacing w:line="520" w:lineRule="exact"/>
        <w:rPr>
          <w:rFonts w:hint="eastAsia" w:ascii="仿宋" w:hAnsi="仿宋" w:eastAsia="宋体"/>
          <w:sz w:val="28"/>
          <w:szCs w:val="28"/>
          <w:lang w:eastAsia="zh-CN"/>
        </w:rPr>
      </w:pPr>
      <w:r>
        <w:rPr>
          <w:rFonts w:hint="eastAsia" w:ascii="仿宋" w:hAnsi="仿宋" w:eastAsia="仿宋"/>
          <w:sz w:val="28"/>
          <w:szCs w:val="28"/>
        </w:rPr>
        <w:t xml:space="preserve">名称:</w:t>
      </w:r>
      <w:r>
        <w:rPr>
          <w:rFonts w:hint="eastAsia"/>
        </w:rPr>
        <w:t xml:space="preserve"> </w:t>
      </w:r>
      <w:r>
        <w:rPr>
          <w:rFonts w:hint="eastAsia" w:ascii="仿宋" w:hAnsi="仿宋" w:eastAsia="仿宋"/>
          <w:sz w:val="28"/>
          <w:szCs w:val="28"/>
          <w:lang w:eastAsia="zh-CN"/>
        </w:rPr>
        <w:t xml:space="preserve">江苏冀驰工程管理有限公司</w:t>
      </w:r>
      <w:r>
        <w:rPr>
          <w:rFonts w:hint="eastAsia" w:ascii="仿宋" w:hAnsi="仿宋" w:eastAsia="宋体"/>
          <w:sz w:val="28"/>
          <w:szCs w:val="28"/>
          <w:lang w:eastAsia="zh-CN"/>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rPr>
        <w:t xml:space="preserve"> </w:t>
      </w:r>
      <w:r>
        <w:rPr>
          <w:rFonts w:hint="eastAsia" w:ascii="仿宋" w:hAnsi="仿宋" w:eastAsia="仿宋"/>
          <w:sz w:val="28"/>
          <w:szCs w:val="28"/>
          <w:lang w:eastAsia="zh-CN"/>
        </w:rPr>
        <w:t xml:space="preserve">淮安市淮安区科学技术局府前路15号三楼30</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室</w:t>
      </w:r>
      <w:r>
        <w:rPr>
          <w:rFonts w:ascii="仿宋" w:hAnsi="仿宋" w:eastAsia="仿宋"/>
          <w:sz w:val="28"/>
          <w:szCs w:val="28"/>
        </w:rPr>
      </w:r>
      <w:r/>
    </w:p>
    <w:p>
      <w:pPr>
        <w:pStyle w:val="872"/>
        <w:ind w:firstLine="565"/>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rPr>
        <w:t xml:space="preserve"> </w:t>
      </w:r>
      <w:r>
        <w:rPr>
          <w:rFonts w:hint="eastAsia" w:ascii="仿宋" w:hAnsi="仿宋" w:eastAsia="仿宋"/>
          <w:sz w:val="28"/>
          <w:szCs w:val="28"/>
          <w:lang w:val="en-US" w:eastAsia="zh-CN"/>
        </w:rPr>
        <w:t xml:space="preserve">花工</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0517-85885389</w:t>
      </w:r>
      <w:r>
        <w:rPr>
          <w:rFonts w:ascii="仿宋" w:hAnsi="仿宋" w:eastAsia="仿宋"/>
          <w:sz w:val="28"/>
          <w:szCs w:val="28"/>
          <w:lang w:val="en-US" w:eastAsia="zh-CN"/>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投标文件。</w:t>
      </w:r>
      <w:r>
        <w:rPr>
          <w:rFonts w:ascii="仿宋" w:hAnsi="仿宋" w:eastAsia="仿宋"/>
          <w:sz w:val="28"/>
          <w:szCs w:val="28"/>
        </w:rPr>
      </w:r>
      <w:r/>
    </w:p>
    <w:p>
      <w:pPr>
        <w:pStyle w:val="872"/>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72"/>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72"/>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72"/>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72"/>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72"/>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3.2 在本项目政府采购活动过程中，如果所执行的标准有更新的，按照最新标准执行。</w:t>
      </w:r>
      <w:r>
        <w:rPr>
          <w:rFonts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872"/>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eastAsia" w:ascii="仿宋" w:hAnsi="仿宋" w:eastAsia="仿宋"/>
          <w:sz w:val="28"/>
          <w:szCs w:val="28"/>
          <w:lang w:eastAsia="zh-CN"/>
        </w:rPr>
        <w:t xml:space="preserve">江苏冀驰工程管理有限公司</w:t>
      </w:r>
      <w:r>
        <w:rPr>
          <w:rFonts w:hint="eastAsia" w:ascii="仿宋" w:hAnsi="仿宋" w:eastAsia="仿宋"/>
          <w:sz w:val="28"/>
          <w:szCs w:val="28"/>
        </w:rPr>
        <w:t xml:space="preserve">（以下简称代理机构）在任何情况下均无义务和责任承担这些费用。</w:t>
      </w:r>
      <w:r>
        <w:rPr>
          <w:rFonts w:hint="eastAsia" w:ascii="仿宋" w:hAnsi="仿宋" w:eastAsia="仿宋"/>
          <w:sz w:val="28"/>
          <w:szCs w:val="28"/>
        </w:rPr>
      </w:r>
      <w:r/>
    </w:p>
    <w:p>
      <w:pPr>
        <w:pStyle w:val="872"/>
        <w:ind w:firstLine="555"/>
        <w:spacing w:line="520" w:lineRule="exact"/>
        <w:rPr>
          <w:rFonts w:hint="eastAsia" w:ascii="仿宋" w:hAnsi="仿宋" w:eastAsia="仿宋"/>
          <w:sz w:val="28"/>
          <w:szCs w:val="28"/>
        </w:rPr>
      </w:pPr>
      <w:r>
        <w:rPr>
          <w:rFonts w:hint="eastAsia" w:ascii="仿宋" w:hAnsi="仿宋" w:eastAsia="仿宋"/>
          <w:sz w:val="28"/>
          <w:szCs w:val="28"/>
        </w:rPr>
        <w:t xml:space="preserve">4.2本项目代理服务费按照《江苏省招标代理服务收费的指导意见》的通知-苏招协[2022]002号 的标准收取，由成交供应商在领取成交通知书前一次性付清；此项费用及评审费供应商考虑在投标报价中，但不必单独立项计取（接受采用数字人民币形式支付）。</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rPr>
          <w:rFonts w:hint="eastAsia" w:ascii="仿宋" w:hAnsi="仿宋" w:eastAsia="仿宋"/>
          <w:sz w:val="28"/>
          <w:szCs w:val="28"/>
        </w:rPr>
      </w:r>
      <w:r/>
    </w:p>
    <w:p>
      <w:pPr>
        <w:pStyle w:val="872"/>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6.3评标方法与评标标准 </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6.4 合同格式及条款</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在投标截止时间前，采购人（代理机构）可以对招标文件进行修改。</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7.2采购人（代理机构）有权按照法定的要求推迟投标截止日期和开标日期。</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rPr>
          <w:rFonts w:hint="eastAsia" w:ascii="仿宋" w:hAnsi="仿宋" w:eastAsia="仿宋"/>
          <w:sz w:val="28"/>
          <w:szCs w:val="28"/>
        </w:rPr>
      </w:r>
      <w:r/>
    </w:p>
    <w:p>
      <w:pPr>
        <w:pStyle w:val="872"/>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72"/>
        <w:spacing w:line="520" w:lineRule="exact"/>
        <w:rPr>
          <w:rFonts w:ascii="仿宋" w:hAnsi="仿宋" w:eastAsia="仿宋"/>
          <w:sz w:val="28"/>
          <w:szCs w:val="28"/>
        </w:rPr>
      </w:pPr>
      <w:r/>
      <w:bookmarkStart w:id="0" w:name="_Toc16938530"/>
      <w:r/>
      <w:bookmarkStart w:id="1" w:name="_Toc20823286"/>
      <w:r/>
      <w:bookmarkStart w:id="2" w:name="_Toc513029214"/>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投标人提交的投标文件以及投标人与采购人（代理机构）就有关投标的所有来往通知、函件和文件均应使用简体中文。</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rPr>
          <w:rFonts w:ascii="仿宋" w:hAnsi="仿宋" w:eastAsia="仿宋"/>
          <w:sz w:val="28"/>
          <w:szCs w:val="28"/>
        </w:rPr>
      </w:r>
      <w:r/>
    </w:p>
    <w:p>
      <w:pPr>
        <w:pStyle w:val="872"/>
        <w:spacing w:line="520" w:lineRule="exact"/>
        <w:rPr>
          <w:rFonts w:ascii="仿宋" w:hAnsi="仿宋" w:eastAsia="仿宋"/>
          <w:sz w:val="28"/>
          <w:szCs w:val="28"/>
        </w:rPr>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sz w:val="28"/>
          <w:szCs w:val="28"/>
        </w:rPr>
      </w:r>
      <w:r/>
    </w:p>
    <w:p>
      <w:pPr>
        <w:pStyle w:val="872"/>
        <w:spacing w:line="520" w:lineRule="exact"/>
        <w:rPr>
          <w:rFonts w:ascii="仿宋" w:hAnsi="仿宋" w:eastAsia="仿宋"/>
          <w:sz w:val="28"/>
          <w:szCs w:val="28"/>
        </w:rPr>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15.1 投标有效期为采购人（代理机构）规定的开标之日后九十（90）天。投标有效期比规定短的将被视为未实质性响应招标文件而予以拒绝。</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人（代理机构）于原投标有效期满之前，可向投标人提出延长投标有效期的要求。这种要求与答复均应采用书面形式。投标人可以拒绝采购人（代理机构）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72"/>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17.方案部分（如本项目涉及的话）</w:t>
      </w:r>
      <w:r>
        <w:rPr>
          <w:rFonts w:hint="eastAsia" w:ascii="仿宋" w:hAnsi="仿宋" w:eastAsia="仿宋"/>
          <w:bCs/>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本项目评标标准中的方案部分采用暗标方式进行评审。</w:t>
      </w:r>
      <w:r>
        <w:rPr>
          <w:rFonts w:hint="eastAsia" w:ascii="仿宋" w:hAnsi="仿宋" w:eastAsia="仿宋"/>
          <w:bCs/>
          <w:sz w:val="28"/>
          <w:szCs w:val="28"/>
        </w:rPr>
      </w:r>
      <w:r/>
    </w:p>
    <w:p>
      <w:pPr>
        <w:pStyle w:val="872"/>
        <w:ind w:firstLine="560"/>
        <w:spacing w:line="520" w:lineRule="exact"/>
        <w:rPr>
          <w:rFonts w:ascii="仿宋" w:hAnsi="仿宋" w:eastAsia="仿宋"/>
          <w:bCs/>
          <w:sz w:val="28"/>
          <w:szCs w:val="28"/>
        </w:rPr>
      </w:pPr>
      <w:r>
        <w:rPr>
          <w:rFonts w:hint="eastAsia" w:ascii="仿宋" w:hAnsi="仿宋" w:eastAsia="仿宋"/>
          <w:bCs/>
          <w:sz w:val="28"/>
          <w:szCs w:val="28"/>
        </w:rPr>
        <w:t xml:space="preserve">17.2 方案部分采用暗标方式进行评审的编制要求：</w:t>
      </w:r>
      <w:r>
        <w:rPr>
          <w:rFonts w:ascii="仿宋" w:hAnsi="仿宋" w:eastAsia="仿宋"/>
          <w:bCs/>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r>
        <w:rPr>
          <w:rFonts w:hint="eastAsia" w:ascii="仿宋" w:hAnsi="仿宋" w:eastAsia="仿宋"/>
          <w:bCs/>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 投标人应按第17.2的要求编制方案，经三分之二评委认定，投标人未按第17.2的要求编制方案的，按未提供方案处理。</w:t>
      </w:r>
      <w:r>
        <w:rPr>
          <w:rFonts w:hint="eastAsia" w:ascii="仿宋" w:hAnsi="仿宋" w:eastAsia="仿宋"/>
          <w:bCs/>
          <w:sz w:val="28"/>
          <w:szCs w:val="28"/>
        </w:rPr>
      </w:r>
      <w:r/>
    </w:p>
    <w:p>
      <w:pPr>
        <w:pStyle w:val="872"/>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72"/>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18.4采购人（代理机构）可以按第7条规定，通过修改招标文件有权酌情延长投标文件接收截止时间。在此情况下，投标人的所有权利和义务以及投标人受制约的截止日期均应以延长后新的截止日期为准。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rPr>
          <w:rFonts w:hint="eastAsia" w:ascii="仿宋" w:hAnsi="仿宋" w:eastAsia="仿宋"/>
          <w:sz w:val="28"/>
          <w:szCs w:val="28"/>
        </w:rPr>
      </w:r>
      <w:r/>
    </w:p>
    <w:p>
      <w:pPr>
        <w:pStyle w:val="872"/>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投标人不得在开标时间以后修改电子投标文件。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rPr>
          <w:rFonts w:hint="eastAsia" w:ascii="仿宋" w:hAnsi="仿宋" w:eastAsia="仿宋"/>
          <w:sz w:val="28"/>
          <w:szCs w:val="28"/>
        </w:rPr>
      </w:r>
      <w:r/>
    </w:p>
    <w:p>
      <w:pPr>
        <w:pStyle w:val="872"/>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72"/>
        <w:spacing w:line="520" w:lineRule="exact"/>
        <w:rPr>
          <w:rFonts w:hint="eastAsia" w:ascii="仿宋" w:hAnsi="仿宋" w:eastAsia="仿宋"/>
          <w:sz w:val="28"/>
          <w:szCs w:val="28"/>
        </w:rPr>
      </w:pPr>
      <w:r/>
      <w:bookmarkEnd w:id="8"/>
      <w:r>
        <w:rPr>
          <w:rFonts w:hint="eastAsia" w:ascii="仿宋" w:hAnsi="仿宋" w:eastAsia="仿宋"/>
          <w:sz w:val="28"/>
          <w:szCs w:val="28"/>
        </w:rPr>
        <w:t xml:space="preserve">21.开标</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21.1采购人（代理机构）将在招标公告中规定的时间和地点组织开标。投标人应当按照《操作手册》规定，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21.2 开标仪式由采购人（代理机构）组织。苏采云系统将自动对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2"/>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22.评标委员会</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22.1 开标后，采购人将立即组织评标委员会（以下简称评委会）进行评标。</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872"/>
        <w:ind w:firstLine="280"/>
        <w:spacing w:line="52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凡是与审查、澄清、评价和比较投标的有关资料以及授标建议等，采购人、评委、采购人（代理机构）均不得向投标人或与评标无关的其他人员透露。</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采购人（代理机构）和评标委员会不向未中标的投标人解释未中标原因，也不公布评标过程中的相关细节。</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72"/>
        <w:spacing w:line="520" w:lineRule="exact"/>
        <w:rPr>
          <w:rFonts w:ascii="仿宋" w:hAnsi="仿宋" w:eastAsia="仿宋"/>
          <w:sz w:val="28"/>
          <w:szCs w:val="28"/>
        </w:rPr>
      </w:pPr>
      <w:r/>
      <w:bookmarkStart w:id="12" w:name="_Toc20823304"/>
      <w:r/>
      <w:bookmarkStart w:id="13" w:name="_Toc16938548"/>
      <w:r/>
      <w:bookmarkStart w:id="14" w:name="_Toc513029232"/>
      <w:r>
        <w:rPr>
          <w:rFonts w:hint="eastAsia" w:ascii="仿宋" w:hAnsi="仿宋" w:eastAsia="仿宋"/>
          <w:sz w:val="28"/>
          <w:szCs w:val="28"/>
        </w:rPr>
        <w:t xml:space="preserve">24．投标文件的澄清</w:t>
      </w:r>
      <w:bookmarkEnd w:id="12"/>
      <w:r/>
      <w:bookmarkEnd w:id="13"/>
      <w:r/>
      <w:bookmarkEnd w:id="14"/>
      <w:r>
        <w:rPr>
          <w:rFonts w:ascii="仿宋" w:hAnsi="仿宋" w:eastAsia="仿宋"/>
          <w:sz w:val="28"/>
          <w:szCs w:val="28"/>
        </w:rPr>
      </w:r>
      <w:r/>
    </w:p>
    <w:p>
      <w:pPr>
        <w:pStyle w:val="872"/>
        <w:ind w:firstLine="560"/>
        <w:spacing w:line="520" w:lineRule="exact"/>
        <w:rPr>
          <w:rFonts w:ascii="仿宋" w:hAnsi="仿宋" w:eastAsia="仿宋"/>
          <w:sz w:val="28"/>
          <w:szCs w:val="28"/>
        </w:rPr>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未通过资格审查或符合性审查的投标人，采购人（代理机构）将在苏采云系统中告知未通过资格审查或符合性审查的原因，评审结束后，采购人（代理机构）将不再告知未通过资格审查或符合性审查的原因。</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bookmarkStart w:id="18" w:name="_Toc16938550"/>
      <w:r/>
      <w:bookmarkStart w:id="19" w:name="_Toc20823306"/>
      <w:r/>
      <w:bookmarkStart w:id="20"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hint="eastAsia" w:ascii="仿宋" w:hAnsi="仿宋" w:eastAsia="仿宋"/>
          <w:sz w:val="28"/>
          <w:szCs w:val="28"/>
        </w:rPr>
      </w:r>
      <w:r/>
    </w:p>
    <w:p>
      <w:pPr>
        <w:pStyle w:val="872"/>
        <w:ind w:firstLine="562"/>
        <w:spacing w:line="520" w:lineRule="exact"/>
        <w:rPr>
          <w:rFonts w:hint="eastAsia" w:ascii="宋体" w:hAnsi="宋体"/>
          <w:b/>
          <w:sz w:val="28"/>
        </w:rPr>
      </w:pPr>
      <w:r>
        <w:rPr>
          <w:rFonts w:hint="eastAsia" w:ascii="宋体" w:hAnsi="宋体"/>
          <w:b/>
          <w:sz w:val="28"/>
        </w:rPr>
        <w:t xml:space="preserve">投标文件中所有</w:t>
      </w:r>
      <w:bookmarkStart w:id="21" w:name="OLE_LINK9"/>
      <w:r/>
      <w:bookmarkStart w:id="22" w:name="OLE_LINK8"/>
      <w:r>
        <w:rPr>
          <w:rFonts w:hint="eastAsia" w:ascii="宋体" w:hAnsi="宋体"/>
          <w:b/>
          <w:sz w:val="28"/>
        </w:rPr>
        <w:t xml:space="preserve">报价都必须以单价方式报价，</w:t>
      </w:r>
      <w:bookmarkEnd w:id="21"/>
      <w:r/>
      <w:bookmarkEnd w:id="22"/>
      <w:r>
        <w:rPr>
          <w:rFonts w:hint="eastAsia" w:ascii="宋体" w:hAnsi="宋体"/>
          <w:b/>
          <w:sz w:val="28"/>
        </w:rPr>
        <w:t xml:space="preserve">以</w:t>
      </w:r>
      <w:r>
        <w:rPr>
          <w:rFonts w:hint="eastAsia" w:ascii="宋体" w:hAnsi="宋体"/>
          <w:b/>
          <w:sz w:val="28"/>
          <w:lang w:eastAsia="zh-CN"/>
        </w:rPr>
        <w:t xml:space="preserve">供货数量</w:t>
      </w:r>
      <w:r>
        <w:rPr>
          <w:rFonts w:hint="eastAsia" w:ascii="宋体" w:hAnsi="宋体"/>
          <w:b/>
          <w:sz w:val="28"/>
          <w:lang w:val="en-US" w:eastAsia="zh-CN"/>
        </w:rPr>
        <w:t xml:space="preserve">最</w:t>
      </w:r>
      <w:r>
        <w:rPr>
          <w:rFonts w:hint="eastAsia" w:ascii="宋体" w:hAnsi="宋体"/>
          <w:b/>
          <w:sz w:val="28"/>
          <w:lang w:eastAsia="zh-CN"/>
        </w:rPr>
        <w:t xml:space="preserve">多</w:t>
      </w:r>
      <w:r>
        <w:rPr>
          <w:rFonts w:hint="eastAsia" w:ascii="宋体" w:hAnsi="宋体"/>
          <w:b/>
          <w:sz w:val="28"/>
        </w:rPr>
        <w:t xml:space="preserve">者中标。</w:t>
      </w:r>
      <w:r>
        <w:rPr>
          <w:rFonts w:hint="eastAsia" w:ascii="宋体" w:hAnsi="宋体"/>
          <w:b/>
          <w:sz w:val="28"/>
        </w:rPr>
      </w:r>
      <w:r/>
    </w:p>
    <w:p>
      <w:pPr>
        <w:pStyle w:val="872"/>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并安排专人与采购人（代理机构）及评标委员会联系。</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rPr>
          <w:rFonts w:ascii="仿宋" w:hAnsi="仿宋" w:eastAsia="仿宋"/>
          <w:sz w:val="28"/>
          <w:szCs w:val="28"/>
        </w:rPr>
      </w:r>
      <w:r/>
    </w:p>
    <w:p>
      <w:pPr>
        <w:pStyle w:val="872"/>
        <w:ind w:firstLine="560"/>
        <w:spacing w:line="520" w:lineRule="exact"/>
        <w:rPr>
          <w:rFonts w:ascii="仿宋" w:hAnsi="仿宋" w:eastAsia="仿宋"/>
          <w:sz w:val="28"/>
          <w:szCs w:val="28"/>
        </w:rPr>
      </w:pPr>
      <w:r/>
      <w:bookmarkStart w:id="23" w:name="_Toc20823307"/>
      <w:r/>
      <w:bookmarkStart w:id="24" w:name="_Toc513029235"/>
      <w:r/>
      <w:bookmarkStart w:id="25" w:name="_Toc16938551"/>
      <w:r>
        <w:rPr>
          <w:rFonts w:hint="eastAsia" w:ascii="仿宋" w:hAnsi="仿宋" w:eastAsia="仿宋"/>
          <w:sz w:val="28"/>
          <w:szCs w:val="28"/>
        </w:rPr>
        <w:t xml:space="preserve">26.1无效投标条款</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不符合招标文件中规定的实质性要求和条件的（实质性要求和条件是指本招标文件中用带星号（“★”）的商务和技术要求）。</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其他法律、法规及本招标文件规定的属无效投标的情形。</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26.2 废标条款</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符合专业条件的投标人或者对招标文件作实质响应的投标人不足三家的。</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26.2.3 因重大变故，采购任务取消的。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如出现投标截止时间结束后参加投标的投标人或者在评标期间对招标文件做出实质响应的投标人不足三家情况，按政府采购相关规定执行。</w:t>
      </w:r>
      <w:r>
        <w:rPr>
          <w:rFonts w:ascii="仿宋" w:hAnsi="仿宋" w:eastAsia="仿宋"/>
          <w:sz w:val="28"/>
          <w:szCs w:val="28"/>
        </w:rPr>
      </w:r>
      <w:r/>
    </w:p>
    <w:p>
      <w:pPr>
        <w:pStyle w:val="872"/>
        <w:numPr>
          <w:ilvl w:val="0"/>
          <w:numId w:val="4"/>
        </w:numPr>
        <w:ind w:firstLine="482"/>
        <w:spacing w:line="520" w:lineRule="exact"/>
        <w:rPr>
          <w:rFonts w:ascii="仿宋" w:hAnsi="仿宋" w:eastAsia="仿宋"/>
          <w:b/>
          <w:sz w:val="32"/>
          <w:szCs w:val="32"/>
        </w:rPr>
      </w:pPr>
      <w:r/>
      <w:bookmarkEnd w:id="23"/>
      <w:r/>
      <w:bookmarkEnd w:id="24"/>
      <w:r/>
      <w:bookmarkEnd w:id="25"/>
      <w:r/>
      <w:bookmarkStart w:id="26" w:name="_Toc120614219"/>
      <w:r>
        <w:rPr>
          <w:rFonts w:hint="eastAsia" w:ascii="仿宋" w:hAnsi="仿宋" w:eastAsia="仿宋"/>
          <w:b/>
          <w:sz w:val="32"/>
          <w:szCs w:val="32"/>
        </w:rPr>
        <w:t xml:space="preserve">定标</w:t>
      </w:r>
      <w:bookmarkEnd w:id="26"/>
      <w:r>
        <w:rPr>
          <w:rFonts w:ascii="仿宋" w:hAnsi="仿宋" w:eastAsia="仿宋"/>
          <w:b/>
          <w:sz w:val="32"/>
          <w:szCs w:val="32"/>
        </w:rPr>
      </w:r>
      <w:r/>
    </w:p>
    <w:p>
      <w:pPr>
        <w:pStyle w:val="872"/>
        <w:spacing w:line="520" w:lineRule="exact"/>
        <w:rPr>
          <w:rFonts w:ascii="仿宋" w:hAnsi="仿宋" w:eastAsia="仿宋"/>
          <w:sz w:val="28"/>
          <w:szCs w:val="28"/>
        </w:rPr>
      </w:pPr>
      <w:r/>
      <w:bookmarkStart w:id="27" w:name="_Toc513029238"/>
      <w:r/>
      <w:bookmarkStart w:id="28" w:name="_Toc20823310"/>
      <w:r/>
      <w:bookmarkStart w:id="29" w:name="_Toc16938554"/>
      <w:r>
        <w:rPr>
          <w:rFonts w:hint="eastAsia" w:ascii="仿宋" w:hAnsi="仿宋" w:eastAsia="仿宋"/>
          <w:sz w:val="28"/>
          <w:szCs w:val="28"/>
        </w:rPr>
        <w:t xml:space="preserve">2</w:t>
      </w:r>
      <w:bookmarkEnd w:id="27"/>
      <w:r>
        <w:rPr>
          <w:rFonts w:hint="eastAsia" w:ascii="仿宋" w:hAnsi="仿宋" w:eastAsia="仿宋"/>
          <w:sz w:val="28"/>
          <w:szCs w:val="28"/>
        </w:rPr>
        <w:t xml:space="preserve">7.确定</w:t>
      </w:r>
      <w:bookmarkEnd w:id="28"/>
      <w:r/>
      <w:bookmarkEnd w:id="29"/>
      <w:r>
        <w:rPr>
          <w:rFonts w:hint="eastAsia" w:ascii="仿宋" w:hAnsi="仿宋" w:eastAsia="仿宋"/>
          <w:sz w:val="28"/>
          <w:szCs w:val="28"/>
        </w:rPr>
        <w:t xml:space="preserve">中标单位</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27.3采购人（代理机构）将在“江苏省政府采购网”、“淮安市政府采购网”发布中标公告，公告期限为1个工作日。</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27.4.1 提供虚假材料谋取中标的。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27.4.4 与采购人或者其他投标人恶意串通的。</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27.4.5 采取不正当手段诋毁、排挤其他投标人的。</w:t>
      </w:r>
      <w:r>
        <w:rPr>
          <w:rFonts w:ascii="仿宋" w:hAnsi="仿宋" w:eastAsia="仿宋"/>
          <w:sz w:val="28"/>
          <w:szCs w:val="28"/>
        </w:rPr>
      </w:r>
      <w:r/>
    </w:p>
    <w:p>
      <w:pPr>
        <w:pStyle w:val="872"/>
        <w:ind w:firstLine="560"/>
        <w:spacing w:line="520" w:lineRule="exact"/>
        <w:rPr>
          <w:rFonts w:ascii="仿宋" w:hAnsi="仿宋" w:eastAsia="仿宋"/>
          <w:sz w:val="28"/>
          <w:szCs w:val="28"/>
        </w:rPr>
      </w:pPr>
      <w:r/>
      <w:bookmarkStart w:id="30"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ascii="仿宋" w:hAnsi="仿宋" w:eastAsia="仿宋"/>
          <w:sz w:val="28"/>
          <w:szCs w:val="28"/>
        </w:rPr>
      </w:r>
      <w:r/>
    </w:p>
    <w:p>
      <w:pPr>
        <w:pStyle w:val="872"/>
        <w:spacing w:line="520" w:lineRule="exact"/>
        <w:rPr>
          <w:rFonts w:ascii="仿宋" w:hAnsi="仿宋" w:eastAsia="仿宋"/>
          <w:sz w:val="28"/>
          <w:szCs w:val="28"/>
        </w:rPr>
      </w:pPr>
      <w:r/>
      <w:bookmarkEnd w:id="30"/>
      <w:r>
        <w:rPr>
          <w:rFonts w:ascii="仿宋" w:hAnsi="仿宋" w:eastAsia="仿宋"/>
          <w:sz w:val="28"/>
          <w:szCs w:val="28"/>
        </w:rPr>
        <w:t xml:space="preserve">2</w:t>
      </w:r>
      <w:r>
        <w:rPr>
          <w:rFonts w:hint="eastAsia" w:ascii="仿宋" w:hAnsi="仿宋" w:eastAsia="仿宋"/>
          <w:sz w:val="28"/>
          <w:szCs w:val="28"/>
        </w:rPr>
        <w:t xml:space="preserve">8．质疑处理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质疑函应当包括以下主要内容，附上相关证明材料。否则，采购人（代理机构）不予受理。</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28.6 投标人（含潜在投标人）对采购方式、采购需求、投标人资格条件、评审方法与评审标准、合同文本的询问、质疑请向采购人提出，由采购人负责答复。投标人对其他事项的询问、质疑请向采购人（代理机构）提出，由采购人（代理机构）负责答复。</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28.7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对于内容、格式符合规定的质疑函，采购人（代理机构）将在七个工作日内以电子文件的形式作出答复，但质疑答复的内容不涉及商业秘密。如果质疑投标人还需要纸质形式回复函的，需主动与采购人（代理机构）联系索取，或者在质疑函中明确提出该要求。</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采购人有权依据政府采购的有关规定，报请淮安市淮安区财政局政府采购管理科对该投标人列入失信行为或不良行为记录名单，进行相应的行政处罚。</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29.中标通知书</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中标通知书将是合同的一个组成部分。对采购人和中标人均具有法律效力。中标通知书发出后，采购人改变中标结果的，或者中标人放弃中标项目的，应当依法承担法律责任。</w:t>
      </w:r>
      <w:r>
        <w:rPr>
          <w:rFonts w:ascii="仿宋" w:hAnsi="仿宋" w:eastAsia="仿宋"/>
          <w:sz w:val="28"/>
          <w:szCs w:val="28"/>
        </w:rPr>
      </w:r>
      <w:r/>
    </w:p>
    <w:p>
      <w:pPr>
        <w:pStyle w:val="872"/>
        <w:numPr>
          <w:ilvl w:val="0"/>
          <w:numId w:val="4"/>
        </w:numPr>
        <w:ind w:firstLine="482"/>
        <w:spacing w:line="520" w:lineRule="exact"/>
        <w:rPr>
          <w:rFonts w:ascii="仿宋" w:hAnsi="仿宋" w:eastAsia="仿宋"/>
          <w:b/>
          <w:sz w:val="32"/>
          <w:szCs w:val="32"/>
        </w:rPr>
      </w:pPr>
      <w:r/>
      <w:bookmarkStart w:id="31" w:name="_Toc120614220"/>
      <w:r/>
      <w:bookmarkStart w:id="32" w:name="_Toc16938552"/>
      <w:r/>
      <w:bookmarkStart w:id="33" w:name="_Toc513029236"/>
      <w:r/>
      <w:bookmarkStart w:id="34" w:name="_Toc20823308"/>
      <w:r>
        <w:rPr>
          <w:rFonts w:hint="eastAsia" w:ascii="仿宋" w:hAnsi="仿宋" w:eastAsia="仿宋"/>
          <w:b/>
          <w:sz w:val="32"/>
          <w:szCs w:val="32"/>
        </w:rPr>
        <w:t xml:space="preserve">授予合同</w:t>
      </w:r>
      <w:bookmarkEnd w:id="31"/>
      <w:r>
        <w:rPr>
          <w:rFonts w:ascii="仿宋" w:hAnsi="仿宋" w:eastAsia="仿宋"/>
          <w:b/>
          <w:sz w:val="32"/>
          <w:szCs w:val="32"/>
        </w:rPr>
      </w:r>
      <w:r/>
    </w:p>
    <w:p>
      <w:pPr>
        <w:pStyle w:val="872"/>
        <w:spacing w:line="520" w:lineRule="exact"/>
        <w:rPr>
          <w:rFonts w:ascii="仿宋" w:hAnsi="仿宋" w:eastAsia="仿宋"/>
          <w:sz w:val="28"/>
          <w:szCs w:val="28"/>
        </w:rPr>
      </w:pPr>
      <w:r/>
      <w:bookmarkEnd w:id="32"/>
      <w:r/>
      <w:bookmarkEnd w:id="33"/>
      <w:r/>
      <w:bookmarkEnd w:id="34"/>
      <w:r/>
      <w:bookmarkStart w:id="35" w:name="_Toc16938553"/>
      <w:r/>
      <w:bookmarkStart w:id="36" w:name="_Toc20823309"/>
      <w:r/>
      <w:bookmarkStart w:id="37" w:name="_Toc513029237"/>
      <w:r>
        <w:rPr>
          <w:rFonts w:hint="eastAsia" w:ascii="仿宋" w:hAnsi="仿宋" w:eastAsia="仿宋"/>
          <w:sz w:val="28"/>
          <w:szCs w:val="28"/>
        </w:rPr>
        <w:t xml:space="preserve">30. 签订合同</w:t>
      </w:r>
      <w:r>
        <w:rPr>
          <w:rFonts w:hint="eastAsia" w:ascii="仿宋" w:hAnsi="仿宋" w:eastAsia="仿宋"/>
          <w:sz w:val="28"/>
          <w:szCs w:val="28"/>
        </w:rPr>
        <w:tab/>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72"/>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895"/>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rPr>
          <w:rFonts w:hint="eastAsia" w:ascii="仿宋" w:hAnsi="仿宋" w:eastAsia="仿宋"/>
          <w:sz w:val="28"/>
          <w:szCs w:val="28"/>
        </w:rPr>
      </w:r>
      <w:r/>
    </w:p>
    <w:p>
      <w:pPr>
        <w:pStyle w:val="895"/>
        <w:ind w:firstLine="560"/>
        <w:spacing w:line="520" w:lineRule="exact"/>
        <w:rPr>
          <w:rFonts w:hint="eastAsia" w:ascii="仿宋" w:hAnsi="仿宋" w:eastAsia="仿宋"/>
          <w:sz w:val="28"/>
          <w:szCs w:val="28"/>
        </w:rPr>
      </w:pPr>
      <w:r>
        <w:rPr>
          <w:rFonts w:hint="eastAsia" w:ascii="仿宋" w:hAnsi="仿宋" w:eastAsia="仿宋"/>
          <w:sz w:val="28"/>
          <w:szCs w:val="28"/>
        </w:rPr>
        <w:t xml:space="preserve">32.1本项目收取履约保证金，乙方应向采购单位交纳中标总价1%的履约保证金。</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    32.7履约保证金在合同约定期间内不予退还或者应完全有效，履约保证金在项目验收合格后无息退还给乙方。</w:t>
      </w:r>
      <w:r>
        <w:rPr>
          <w:rFonts w:ascii="仿宋" w:hAnsi="仿宋" w:eastAsia="仿宋"/>
          <w:sz w:val="28"/>
          <w:szCs w:val="28"/>
        </w:rPr>
      </w:r>
      <w:r/>
    </w:p>
    <w:p>
      <w:pPr>
        <w:pStyle w:val="872"/>
        <w:spacing w:line="520" w:lineRule="exact"/>
        <w:rPr>
          <w:rFonts w:hint="eastAsia" w:ascii="仿宋" w:hAnsi="仿宋" w:eastAsia="仿宋"/>
          <w:b/>
          <w:bCs/>
          <w:sz w:val="32"/>
          <w:szCs w:val="28"/>
        </w:rPr>
      </w:pPr>
      <w:r/>
      <w:bookmarkEnd w:id="35"/>
      <w:r/>
      <w:bookmarkEnd w:id="36"/>
      <w:r/>
      <w:bookmarkEnd w:id="37"/>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在货物采购项目中，投标人提供的货物既有中小企业制造货物，也有大型企业制造货物的，不享受本办法规定的中小企业扶持政策。</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33.2 联合体及分包（本项目不涉及）</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rPr>
          <w:rFonts w:hint="eastAsia"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72"/>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72"/>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rPr>
          <w:rFonts w:hint="eastAsia" w:ascii="仿宋" w:hAnsi="仿宋" w:eastAsia="仿宋"/>
          <w:bCs/>
          <w:sz w:val="28"/>
          <w:szCs w:val="28"/>
        </w:rPr>
      </w:r>
      <w:r/>
    </w:p>
    <w:p>
      <w:pPr>
        <w:pStyle w:val="872"/>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rPr>
          <w:rFonts w:hint="eastAsia" w:ascii="仿宋" w:hAnsi="仿宋" w:eastAsia="仿宋"/>
          <w:bCs/>
          <w:sz w:val="28"/>
          <w:szCs w:val="28"/>
        </w:rPr>
      </w:r>
      <w:r/>
    </w:p>
    <w:p>
      <w:pPr>
        <w:pStyle w:val="872"/>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80"/>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本项目中如涉及涂料、胶黏剂、油墨、清洗剂等挥发性有机物产品的，要执行国家和江苏省VOCs含量限制标准，优先使用低挥发性原辅材料，使用低VOCs含量的涂料、胶黏剂等。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72"/>
        <w:spacing w:line="520" w:lineRule="exact"/>
        <w:rPr>
          <w:rFonts w:hint="eastAsia" w:ascii="仿宋" w:hAnsi="仿宋" w:eastAsia="仿宋"/>
          <w:bCs/>
          <w:sz w:val="28"/>
          <w:szCs w:val="28"/>
        </w:rPr>
      </w:pPr>
      <w:r>
        <w:rPr>
          <w:rFonts w:hint="eastAsia" w:ascii="仿宋" w:hAnsi="仿宋" w:eastAsia="仿宋"/>
          <w:bCs/>
          <w:sz w:val="28"/>
          <w:szCs w:val="28"/>
        </w:rPr>
        <w:t xml:space="preserve">36. 履约资金扶持政策</w:t>
      </w:r>
      <w:r>
        <w:rPr>
          <w:rFonts w:hint="eastAsia" w:ascii="仿宋" w:hAnsi="仿宋" w:eastAsia="仿宋"/>
          <w:bCs/>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880"/>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投标人需按照招标文件的要求提供《关于符合本国产品标准的声明函》（以下简称《声明函》，详见第六章“示范格式六”），如不提供将不享受本国产品价格评审优惠。</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rPr>
      </w:r>
      <w:r/>
    </w:p>
    <w:p>
      <w:pPr>
        <w:pStyle w:val="872"/>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80"/>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一、本项目采用最低评标价法，投标文件满足招标文件全部实质性要求，且投标报价最低的投标人为中标候选人的评标方法。</w:t>
      </w:r>
      <w:r>
        <w:rPr>
          <w:rFonts w:ascii="仿宋" w:hAnsi="仿宋" w:eastAsia="仿宋"/>
          <w:color w:val="000000"/>
          <w:sz w:val="28"/>
          <w:szCs w:val="28"/>
        </w:rPr>
      </w:r>
      <w:r/>
    </w:p>
    <w:p>
      <w:pPr>
        <w:pStyle w:val="880"/>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二、采用最低评标价法评标时，除了算术修正和落实政府采购政策需进行的价格扣除外，不能对投标人的投标价格进行任何调整。</w:t>
      </w:r>
      <w:r>
        <w:rPr>
          <w:rFonts w:ascii="仿宋" w:hAnsi="仿宋" w:eastAsia="仿宋"/>
          <w:color w:val="000000"/>
          <w:sz w:val="28"/>
          <w:szCs w:val="28"/>
        </w:rPr>
      </w:r>
      <w:r/>
    </w:p>
    <w:p>
      <w:pPr>
        <w:pStyle w:val="880"/>
        <w:ind w:left="0" w:firstLine="5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注</w:t>
      </w:r>
      <w:r>
        <w:rPr>
          <w:rFonts w:hint="eastAsia" w:ascii="仿宋" w:hAnsi="仿宋" w:eastAsia="仿宋"/>
          <w:color w:val="000000"/>
          <w:sz w:val="28"/>
          <w:szCs w:val="28"/>
        </w:rPr>
        <w:t xml:space="preserve">:按</w:t>
      </w:r>
      <w:r>
        <w:rPr>
          <w:rFonts w:hint="eastAsia" w:ascii="仿宋" w:hAnsi="仿宋" w:eastAsia="仿宋"/>
          <w:color w:val="000000"/>
          <w:sz w:val="28"/>
          <w:szCs w:val="28"/>
          <w:lang w:eastAsia="zh-CN"/>
        </w:rPr>
        <w:t xml:space="preserve">供货数量多的为</w:t>
      </w:r>
      <w:r>
        <w:rPr>
          <w:rFonts w:hint="eastAsia" w:ascii="仿宋" w:hAnsi="仿宋" w:eastAsia="仿宋"/>
          <w:color w:val="000000"/>
          <w:sz w:val="28"/>
          <w:szCs w:val="28"/>
        </w:rPr>
        <w:t xml:space="preserve">中标</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2"/>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72"/>
        <w:ind w:firstLine="480"/>
        <w:spacing w:line="360" w:lineRule="auto"/>
        <w:tabs>
          <w:tab w:val="left" w:pos="180" w:leader="none"/>
        </w:tabs>
        <w:rPr>
          <w:rFonts w:ascii="仿宋" w:hAnsi="仿宋" w:eastAsia="仿宋" w:cs="楷体"/>
          <w:sz w:val="24"/>
        </w:rPr>
      </w:pPr>
      <w:r>
        <w:rPr>
          <w:rFonts w:hint="eastAsia" w:ascii="仿宋" w:hAnsi="仿宋" w:eastAsia="仿宋" w:cs="楷体"/>
          <w:bCs/>
          <w:sz w:val="24"/>
        </w:rPr>
        <w:t xml:space="preserve">以下为采购人提出成交后签订本项目合同的主要条款，成交供应商必须实质性响应，成交供应商不得提出实质性的修改，关于专用条款将由采购人与成交供应商结合本项目具体情况协商后签订。</w:t>
      </w: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bookmarkStart w:id="38" w:name="_Toc83555649"/>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hint="eastAsia" w:ascii="仿宋" w:hAnsi="仿宋" w:eastAsia="仿宋" w:cs="楷体"/>
          <w:sz w:val="24"/>
        </w:rPr>
        <w:t xml:space="preserve">一、合同主要条款</w:t>
      </w:r>
      <w:bookmarkEnd w:id="38"/>
      <w:r>
        <w:rPr>
          <w:rFonts w:ascii="仿宋" w:hAnsi="仿宋" w:eastAsia="仿宋" w:cs="楷体"/>
          <w:sz w:val="24"/>
        </w:rPr>
      </w:r>
      <w:r/>
    </w:p>
    <w:p>
      <w:pPr>
        <w:pStyle w:val="872"/>
        <w:ind w:firstLine="480"/>
        <w:spacing w:line="360" w:lineRule="auto"/>
        <w:tabs>
          <w:tab w:val="left" w:pos="180" w:leader="none"/>
        </w:tabs>
        <w:rPr>
          <w:rFonts w:ascii="仿宋" w:hAnsi="仿宋" w:eastAsia="仿宋" w:cs="楷体"/>
          <w:bCs/>
          <w:sz w:val="24"/>
        </w:rPr>
      </w:pPr>
      <w:r>
        <w:rPr>
          <w:rFonts w:hint="eastAsia" w:ascii="仿宋" w:hAnsi="仿宋" w:eastAsia="仿宋" w:cs="楷体"/>
          <w:bCs/>
          <w:sz w:val="24"/>
        </w:rPr>
        <w:t xml:space="preserve">1、</w:t>
      </w:r>
      <w:r>
        <w:rPr>
          <w:rFonts w:hint="eastAsia" w:ascii="仿宋" w:hAnsi="仿宋" w:eastAsia="仿宋" w:cs="楷体"/>
          <w:b/>
          <w:bCs/>
          <w:sz w:val="24"/>
        </w:rPr>
        <w:t xml:space="preserve">本次项目付款按下列条件进行</w:t>
      </w:r>
      <w:r>
        <w:rPr>
          <w:rFonts w:hint="eastAsia" w:ascii="仿宋" w:hAnsi="仿宋" w:eastAsia="仿宋" w:cs="楷体"/>
          <w:bCs/>
          <w:sz w:val="24"/>
        </w:rPr>
        <w:t xml:space="preserve">： </w:t>
      </w:r>
      <w:r>
        <w:rPr>
          <w:rFonts w:ascii="仿宋" w:hAnsi="仿宋" w:eastAsia="仿宋" w:cs="楷体"/>
          <w:bCs/>
          <w:sz w:val="24"/>
        </w:rPr>
      </w:r>
      <w:r/>
    </w:p>
    <w:p>
      <w:pPr>
        <w:pStyle w:val="900"/>
        <w:ind w:firstLine="480"/>
        <w:spacing w:line="360" w:lineRule="auto"/>
        <w:tabs>
          <w:tab w:val="center" w:pos="4153" w:leader="none"/>
          <w:tab w:val="right" w:pos="8306" w:leader="none"/>
        </w:tabs>
        <w:rPr>
          <w:rFonts w:hint="eastAsia" w:ascii="仿宋" w:hAnsi="仿宋" w:eastAsia="仿宋" w:cs="楷体"/>
          <w:bCs/>
          <w:sz w:val="24"/>
          <w:szCs w:val="24"/>
          <w:lang w:eastAsia="zh-CN"/>
        </w:rPr>
      </w:pPr>
      <w:r>
        <w:rPr>
          <w:rFonts w:hint="eastAsia" w:ascii="仿宋" w:hAnsi="仿宋" w:eastAsia="仿宋" w:cs="楷体"/>
          <w:bCs/>
          <w:sz w:val="24"/>
          <w:szCs w:val="24"/>
        </w:rPr>
        <w:t xml:space="preserve">待货物送到指定地点，且项目全部实施完毕并经验收合格后（预计全部项目在20</w:t>
      </w:r>
      <w:r>
        <w:rPr>
          <w:rFonts w:hint="eastAsia" w:ascii="仿宋" w:hAnsi="仿宋" w:eastAsia="仿宋" w:cs="楷体"/>
          <w:bCs/>
          <w:sz w:val="24"/>
          <w:szCs w:val="24"/>
          <w:lang w:val="en-US" w:eastAsia="zh-CN"/>
        </w:rPr>
        <w:t xml:space="preserve">27</w:t>
      </w:r>
      <w:r>
        <w:rPr>
          <w:rFonts w:hint="eastAsia" w:ascii="仿宋" w:hAnsi="仿宋" w:eastAsia="仿宋" w:cs="楷体"/>
          <w:bCs/>
          <w:sz w:val="24"/>
          <w:szCs w:val="24"/>
        </w:rPr>
        <w:t xml:space="preserve">年12月底结束）付清</w:t>
      </w:r>
      <w:r>
        <w:rPr>
          <w:rFonts w:hint="eastAsia" w:ascii="仿宋" w:hAnsi="仿宋" w:eastAsia="仿宋" w:cs="楷体"/>
          <w:bCs/>
          <w:sz w:val="24"/>
          <w:szCs w:val="24"/>
          <w:lang w:eastAsia="zh-CN"/>
        </w:rPr>
        <w:t xml:space="preserve">。</w:t>
      </w:r>
      <w:r>
        <w:rPr>
          <w:rFonts w:hint="eastAsia" w:ascii="仿宋" w:hAnsi="仿宋" w:eastAsia="仿宋" w:cs="楷体"/>
          <w:bCs/>
          <w:sz w:val="24"/>
          <w:szCs w:val="24"/>
          <w:lang w:eastAsia="zh-CN"/>
        </w:rPr>
      </w:r>
      <w:r/>
    </w:p>
    <w:p>
      <w:pPr>
        <w:pStyle w:val="900"/>
        <w:ind w:firstLine="480"/>
        <w:spacing w:line="360" w:lineRule="auto"/>
        <w:tabs>
          <w:tab w:val="center" w:pos="4153" w:leader="none"/>
          <w:tab w:val="right" w:pos="8306" w:leader="none"/>
        </w:tabs>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b/>
          <w:sz w:val="24"/>
          <w:szCs w:val="24"/>
        </w:rPr>
        <w:t xml:space="preserve">供货时间</w:t>
      </w:r>
      <w:r>
        <w:rPr>
          <w:rFonts w:hint="eastAsia" w:ascii="仿宋" w:hAnsi="仿宋" w:eastAsia="仿宋"/>
          <w:sz w:val="24"/>
          <w:szCs w:val="24"/>
        </w:rPr>
        <w:t xml:space="preserve">：合同生效后七个工作日供货到位。</w:t>
      </w:r>
      <w:r>
        <w:rPr>
          <w:rFonts w:ascii="仿宋" w:hAnsi="仿宋" w:eastAsia="仿宋"/>
          <w:sz w:val="24"/>
          <w:szCs w:val="24"/>
        </w:rPr>
      </w:r>
      <w:r/>
    </w:p>
    <w:p>
      <w:pPr>
        <w:pStyle w:val="872"/>
        <w:ind w:firstLine="480"/>
        <w:spacing w:line="360" w:lineRule="auto"/>
        <w:tabs>
          <w:tab w:val="left" w:pos="180" w:leader="none"/>
        </w:tabs>
        <w:rPr>
          <w:rFonts w:hint="eastAsia" w:ascii="仿宋" w:hAnsi="仿宋" w:eastAsia="仿宋"/>
          <w:sz w:val="24"/>
        </w:rPr>
      </w:pPr>
      <w:r>
        <w:rPr>
          <w:rFonts w:hint="eastAsia" w:ascii="仿宋" w:hAnsi="仿宋" w:eastAsia="仿宋" w:cs="楷体"/>
          <w:bCs/>
          <w:sz w:val="24"/>
        </w:rPr>
        <w:t xml:space="preserve">3、</w:t>
      </w:r>
      <w:r>
        <w:rPr>
          <w:rFonts w:hint="eastAsia" w:ascii="仿宋" w:hAnsi="仿宋" w:eastAsia="仿宋" w:cs="楷体"/>
          <w:b/>
          <w:bCs/>
          <w:sz w:val="24"/>
        </w:rPr>
        <w:t xml:space="preserve">供货地点</w:t>
      </w:r>
      <w:r>
        <w:rPr>
          <w:rFonts w:hint="eastAsia" w:ascii="仿宋" w:hAnsi="仿宋" w:eastAsia="仿宋" w:cs="楷体"/>
          <w:bCs/>
          <w:sz w:val="24"/>
        </w:rPr>
        <w:t xml:space="preserve">:</w:t>
      </w:r>
      <w:r>
        <w:rPr>
          <w:rFonts w:hint="eastAsia" w:ascii="仿宋" w:hAnsi="仿宋" w:eastAsia="仿宋"/>
          <w:sz w:val="24"/>
        </w:rPr>
        <w:t xml:space="preserve"> </w:t>
      </w:r>
      <w:r>
        <w:rPr>
          <w:rFonts w:hint="eastAsia" w:ascii="仿宋" w:hAnsi="仿宋" w:eastAsia="仿宋"/>
          <w:sz w:val="24"/>
          <w:lang w:eastAsia="zh-CN"/>
        </w:rPr>
        <w:t xml:space="preserve">施河、平桥、漕运、范集</w:t>
      </w:r>
      <w:r>
        <w:rPr>
          <w:rFonts w:hint="eastAsia" w:ascii="仿宋" w:hAnsi="仿宋" w:eastAsia="仿宋"/>
          <w:sz w:val="24"/>
        </w:rPr>
        <w:t xml:space="preserve">（由成交供应商免费配送、免费卸货到指定地点）。</w:t>
      </w:r>
      <w:r>
        <w:rPr>
          <w:rFonts w:hint="eastAsia" w:ascii="仿宋" w:hAnsi="仿宋" w:eastAsia="仿宋"/>
          <w:sz w:val="24"/>
        </w:rPr>
      </w:r>
      <w:r/>
    </w:p>
    <w:p>
      <w:pPr>
        <w:pStyle w:val="872"/>
        <w:jc w:val="center"/>
        <w:spacing w:line="360" w:lineRule="auto"/>
        <w:tabs>
          <w:tab w:val="left" w:pos="180" w:leader="none"/>
        </w:tabs>
        <w:rPr>
          <w:rFonts w:hint="eastAsia" w:ascii="仿宋" w:hAnsi="仿宋" w:eastAsia="仿宋" w:cs="仿宋"/>
          <w:b/>
          <w:bCs/>
          <w:sz w:val="24"/>
          <w:lang w:eastAsia="zh-CN" w:bidi="ar"/>
        </w:rPr>
        <w:outlineLvl w:val="2"/>
      </w:pPr>
      <w:r>
        <w:rPr>
          <w:rFonts w:hint="eastAsia" w:ascii="仿宋" w:hAnsi="仿宋" w:eastAsia="仿宋" w:cs="仿宋"/>
          <w:b/>
          <w:bCs/>
          <w:sz w:val="24"/>
          <w:lang w:eastAsia="zh-CN" w:bidi="ar"/>
        </w:rPr>
        <w:t xml:space="preserve">备注：采购过程中所产生的任何费用均由中标方承担，采购单位不承担任何费用。</w:t>
      </w:r>
      <w:r>
        <w:rPr>
          <w:rFonts w:hint="eastAsia" w:ascii="仿宋" w:hAnsi="仿宋" w:eastAsia="仿宋" w:cs="仿宋"/>
          <w:b/>
          <w:bCs/>
          <w:sz w:val="24"/>
          <w:lang w:eastAsia="zh-CN" w:bidi="ar"/>
        </w:rPr>
      </w:r>
      <w:r/>
    </w:p>
    <w:p>
      <w:pPr>
        <w:pStyle w:val="872"/>
        <w:jc w:val="center"/>
        <w:spacing w:line="360" w:lineRule="auto"/>
        <w:tabs>
          <w:tab w:val="left" w:pos="180" w:leader="none"/>
        </w:tabs>
        <w:rPr>
          <w:rFonts w:ascii="仿宋" w:hAnsi="仿宋" w:eastAsia="仿宋" w:cs="仿宋"/>
          <w:b/>
          <w:bCs/>
          <w:sz w:val="24"/>
        </w:rPr>
        <w:outlineLvl w:val="2"/>
      </w:pPr>
      <w:r>
        <w:rPr>
          <w:rFonts w:hint="eastAsia" w:ascii="仿宋" w:hAnsi="仿宋" w:eastAsia="仿宋" w:cs="仿宋"/>
          <w:b/>
          <w:bCs/>
          <w:sz w:val="24"/>
          <w:lang w:bidi="ar"/>
        </w:rPr>
        <w:t xml:space="preserve"> </w:t>
      </w:r>
      <w:bookmarkStart w:id="39" w:name="_Toc83555650"/>
      <w:r>
        <w:rPr>
          <w:rFonts w:ascii="仿宋" w:hAnsi="仿宋" w:eastAsia="仿宋" w:cs="仿宋"/>
          <w:b/>
          <w:bCs/>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r>
      <w:r/>
    </w:p>
    <w:p>
      <w:pPr>
        <w:pStyle w:val="872"/>
        <w:jc w:val="center"/>
        <w:spacing w:line="360" w:lineRule="auto"/>
        <w:tabs>
          <w:tab w:val="left" w:pos="180" w:leader="none"/>
        </w:tabs>
        <w:rPr>
          <w:rFonts w:ascii="仿宋" w:hAnsi="仿宋" w:eastAsia="仿宋" w:cs="楷体"/>
          <w:sz w:val="24"/>
        </w:rPr>
        <w:outlineLvl w:val="2"/>
      </w:pPr>
      <w:r>
        <w:rPr>
          <w:rFonts w:ascii="仿宋" w:hAnsi="仿宋" w:eastAsia="仿宋" w:cs="楷体"/>
          <w:sz w:val="24"/>
        </w:rPr>
        <w:br w:type="page" w:clear="all"/>
      </w:r>
      <w:r>
        <w:rPr>
          <w:rFonts w:hint="eastAsia" w:ascii="仿宋" w:hAnsi="仿宋" w:eastAsia="仿宋" w:cs="楷体"/>
          <w:sz w:val="24"/>
        </w:rPr>
        <w:t xml:space="preserve">二、合同通用条款</w:t>
      </w:r>
      <w:bookmarkEnd w:id="39"/>
      <w:r>
        <w:rPr>
          <w:rFonts w:ascii="仿宋" w:hAnsi="仿宋" w:eastAsia="仿宋" w:cs="楷体"/>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1.定义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本合同中的下列术语应解释为：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（1）“合同”系指买方与卖方签署的、合同格式中列明的买方与卖方所达成的协议， 包括所有的附件、附录和构成合同的所有文件。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（2）“合同价”系指根据合同规定，卖方在完全履行合同义务后买方应支付给卖方的价格。</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（3）“货物”系指卖方按合同要求，须向买方提供的一切设备、机械、仪表、备件、 工具、手册和其他技术资料及其他材料。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（4）“服务”系指根据合同规定卖方承担与供货有关的所有辅助服务，如运输、保险以及其它的服务，如安装、调试、提供技术援助、培训及其他类似的义务。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（5）“买方”系淮安市淮安区农业农村局。</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（6）“卖方”系指提供货物和服务的供应商。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2.技术规格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2.1 卖方所提供货物的技术规格应与招标文件规定的技术规格以及所附的技术规格响应偏离表相一致。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3.专利权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3.1 卖方应保证买方在使用该货物或其任何一部分时不受第三方提出侵犯其专利权、商标权和工业设计权的起诉。一旦出现专利侵权，卖方应负全部责任，且买方拒付全部货款。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4.包装要求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rPr>
          <w:rFonts w:ascii="仿宋" w:hAnsi="仿宋" w:eastAsia="仿宋"/>
          <w:sz w:val="24"/>
        </w:rPr>
      </w:r>
      <w:r/>
    </w:p>
    <w:p>
      <w:pPr>
        <w:pStyle w:val="872"/>
        <w:jc w:val="left"/>
        <w:spacing w:line="360" w:lineRule="auto"/>
        <w:widowControl/>
        <w:rPr>
          <w:rFonts w:ascii="仿宋" w:hAnsi="仿宋" w:eastAsia="仿宋" w:cs="宋体"/>
          <w:sz w:val="24"/>
        </w:rPr>
      </w:pPr>
      <w:r>
        <w:rPr>
          <w:rFonts w:hint="eastAsia" w:ascii="仿宋" w:hAnsi="仿宋" w:eastAsia="仿宋" w:cs="宋体"/>
          <w:sz w:val="24"/>
          <w:lang w:bidi="ar"/>
        </w:rPr>
        <w:t xml:space="preserve">4.2 每件包装箱内应附一份详细装箱单和质量合格标识。 </w:t>
      </w:r>
      <w:r>
        <w:rPr>
          <w:rFonts w:ascii="仿宋" w:hAnsi="仿宋" w:eastAsia="仿宋" w:cs="宋体"/>
          <w:sz w:val="24"/>
        </w:rPr>
      </w:r>
      <w:r/>
    </w:p>
    <w:p>
      <w:pPr>
        <w:pStyle w:val="892"/>
        <w:jc w:val="left"/>
        <w:spacing w:line="360" w:lineRule="auto"/>
        <w:tabs>
          <w:tab w:val="left" w:pos="2020" w:leader="none"/>
          <w:tab w:val="center" w:pos="4535" w:leader="none"/>
        </w:tabs>
        <w:rPr>
          <w:rFonts w:ascii="仿宋" w:hAnsi="仿宋" w:eastAsia="仿宋" w:cs="宋体"/>
          <w:color w:val="000000"/>
          <w:sz w:val="24"/>
        </w:rPr>
      </w:pPr>
      <w:r>
        <w:rPr>
          <w:rFonts w:hint="eastAsia" w:ascii="仿宋" w:hAnsi="仿宋" w:eastAsia="仿宋"/>
          <w:color w:val="000000"/>
          <w:sz w:val="24"/>
          <w:lang w:bidi="ar"/>
        </w:rPr>
        <w:t xml:space="preserve">4</w:t>
      </w:r>
      <w:r>
        <w:rPr>
          <w:rFonts w:ascii="仿宋" w:hAnsi="仿宋" w:eastAsia="仿宋"/>
          <w:color w:val="000000"/>
          <w:sz w:val="24"/>
          <w:lang w:bidi="ar"/>
        </w:rPr>
        <w:t xml:space="preserve">.3</w:t>
      </w:r>
      <w:r>
        <w:rPr>
          <w:rFonts w:hint="eastAsia" w:ascii="仿宋" w:hAnsi="仿宋" w:eastAsia="仿宋" w:cs="宋体"/>
          <w:color w:val="000000"/>
          <w:sz w:val="24"/>
          <w:lang w:bidi="ar"/>
        </w:rPr>
        <w:t xml:space="preserve">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能到做到低碳物流、环保节约、提高资源利用率。</w:t>
      </w:r>
      <w:r>
        <w:rPr>
          <w:rFonts w:ascii="仿宋" w:hAnsi="仿宋" w:eastAsia="仿宋" w:cs="宋体"/>
          <w:color w:val="000000"/>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5.装运条件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5.1 根据采购人指定地点，卖方负责安排运输，运输费由卖方承担。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6.付款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6.1 本合同以人民币付款。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6.2 卖方应按照与买方签订的合同规定交货。交货后卖方向买方提供下列单据，买方按合同规定审核后付款：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（1）发票；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（2）制造厂家出具的质量检验合格证书等；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（3）装箱单；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（4）采购人加盖公章证明货物交付使用合格的验收表。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6.3 买方将按“合同条款前附表”规定的付款计划安排付款。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7.伴随服务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7.1 卖方应按照国家有关规定和合同中所附的服务承诺提供服务。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7.2 伴随服务的费用应含在合同价中，不单独进行支付。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8.质量保证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8.1 卖方所提供货物必须符合招标文件要求并不低于国家有关标准。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8.2 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8.3 根据法定检验机构的检验结果或者在质量保证内，如果货物的数量、质量或规格与合同不符，或证明货物是有缺陷的，包括潜在的缺陷或使用不符合要求的材料等，买方以书面形式向卖方提出本保证下的索赔。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8.4 卖方在收到通知后，应在合同中所附服务承诺约定的时间内免费维修、更换有缺陷的货物或部件。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8.5 如果卖方在收到通知后，在合同中所附服务承诺约定的时间内没有弥补缺陷，买方可采取必要的补救措施，但风险和费用将由卖方承担。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9.检验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9.1 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9.2 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10.索赔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10.1 买方有权根据法定检验机构出具的检验报告，向卖方提出索赔。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10.2 根据合同规定的检验期和质量保证期内，如果卖方对买方提出的索赔和差异负有责任，卖方应按照买方同意的下列一种或多种方式解决索赔事宜；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（2）根据货物的低劣程度、损坏程度以及买方所遭损失的数额，卖方必须降低货物的价格。</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10.3 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11.卖方迟交货、安装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11.1 卖方应按照“合同条款前附表”中规定的交货期交货、安装，并交付买方验收使用。如果卖方无正当理由拖延交货、安装，将受到以下制裁:不予退还履约保证金，加收误期赔偿或终止合同。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11.2 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 11.1 条规定对卖方进行制裁的权力。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12.误期赔偿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12.1 除合同条款第 13 条规定外，如果卖方没有按照合同规定的时间交货和提供服务，买方将从货款中扣除误期赔偿费而不影响合同项目的其他补救方法，赔偿费按每天迟交货物交货价或未提供服务费用的 5‰计收，直至交货或提供服务为止。但误期赔偿费的最高限为误期货物或服务合同价的 5%。一旦达到误期赔偿的最高限额，买方可考虑终止合同。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13.不可抗力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13.1 尽管有合同条款第 11 条、12 条和 17 条的规定，如果卖方因不可抗力而导致合同实施延误或不能履行合同义务的话，不应该被没收履约保证金，也不应该承担误期赔偿或终止合同的责任。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13.2 本条所述的“不可抗力”系指那些卖方无法控制、不可预见的事件，但不包括卖方的违约或疏忽。这些事件包括：战争、严重火灾、洪水、台风、地震以及其它买方和卖方商定的事件。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13.3 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120 天以上时，买方和卖方应通过友好协商在合理的时间内达成进一步履行合同的协议。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14.税费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14.1 中国政府根据现行税法规定对买方征收的、与本合同有关的一切税费，均由买方负担，招标文件另有规定的除外。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14.2 中国政府根据现行税法规定对卖方征收的、与本合同有关的一切税费，均由卖方负担。</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15.履约保证金 </w:t>
      </w:r>
      <w:r>
        <w:rPr>
          <w:rFonts w:ascii="仿宋" w:hAnsi="仿宋" w:eastAsia="仿宋"/>
          <w:sz w:val="24"/>
        </w:rPr>
      </w:r>
      <w:r/>
    </w:p>
    <w:p>
      <w:pPr>
        <w:pStyle w:val="872"/>
        <w:jc w:val="left"/>
        <w:spacing w:line="360" w:lineRule="auto"/>
        <w:rPr>
          <w:rFonts w:ascii="仿宋" w:hAnsi="仿宋" w:eastAsia="仿宋" w:cs="宋体"/>
          <w:sz w:val="24"/>
        </w:rPr>
      </w:pPr>
      <w:r>
        <w:rPr>
          <w:rFonts w:hint="eastAsia" w:ascii="仿宋" w:hAnsi="仿宋" w:eastAsia="仿宋" w:cs="宋体"/>
          <w:sz w:val="24"/>
          <w:highlight w:val="white"/>
        </w:rPr>
        <w:t xml:space="preserve">15.1 本项目部收取履约保证金</w:t>
      </w:r>
      <w:r>
        <w:rPr>
          <w:rFonts w:hint="eastAsia" w:ascii="仿宋" w:hAnsi="仿宋" w:eastAsia="仿宋" w:cs="宋体"/>
          <w:sz w:val="24"/>
        </w:rPr>
        <w:t xml:space="preserve">，</w:t>
      </w:r>
      <w:r>
        <w:rPr>
          <w:rFonts w:ascii="仿宋" w:hAnsi="仿宋" w:eastAsia="仿宋" w:cs="宋体"/>
          <w:sz w:val="24"/>
        </w:rPr>
        <w:t xml:space="preserve">乙方应向采购单位交纳中标总价1%的履约保证金。</w:t>
      </w:r>
      <w:r>
        <w:rPr>
          <w:rFonts w:ascii="仿宋" w:hAnsi="仿宋" w:eastAsia="仿宋" w:cs="宋体"/>
          <w:sz w:val="24"/>
        </w:rPr>
      </w:r>
      <w:r/>
    </w:p>
    <w:p>
      <w:pPr>
        <w:pStyle w:val="872"/>
        <w:jc w:val="left"/>
        <w:spacing w:line="360" w:lineRule="auto"/>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t xml:space="preserve">.2乙方提供的履约保证金可以是人民币形式（银行本票、汇票、支票、电汇），或银行保函、担保公司的保证担保或保险公司的保证保险等多种形式。</w:t>
      </w:r>
      <w:r>
        <w:rPr>
          <w:rFonts w:ascii="仿宋" w:hAnsi="仿宋" w:eastAsia="仿宋" w:cs="宋体"/>
          <w:sz w:val="24"/>
        </w:rPr>
      </w:r>
      <w:r/>
    </w:p>
    <w:p>
      <w:pPr>
        <w:pStyle w:val="872"/>
        <w:jc w:val="left"/>
        <w:spacing w:line="360" w:lineRule="auto"/>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t xml:space="preserve">.3乙方选取银行保函、担保公司的保证担保或保险公司的保证保险等形式的向采购人缴纳的，如保函（担保、保险等）的约定期到期但乙方履约仍未结束的，乙方须进行续保。</w:t>
      </w:r>
      <w:r>
        <w:rPr>
          <w:rFonts w:ascii="仿宋" w:hAnsi="仿宋" w:eastAsia="仿宋" w:cs="宋体"/>
          <w:sz w:val="24"/>
        </w:rPr>
      </w:r>
      <w:r/>
    </w:p>
    <w:p>
      <w:pPr>
        <w:pStyle w:val="872"/>
        <w:jc w:val="left"/>
        <w:spacing w:line="360" w:lineRule="auto"/>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s="宋体"/>
          <w:sz w:val="24"/>
        </w:rPr>
      </w:r>
      <w:r/>
    </w:p>
    <w:p>
      <w:pPr>
        <w:pStyle w:val="872"/>
        <w:jc w:val="left"/>
        <w:spacing w:line="360" w:lineRule="auto"/>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t xml:space="preserve">.5如乙方未能履行合同规定的义务，甲方有权从履约保证金中取得补偿。</w:t>
      </w:r>
      <w:r>
        <w:rPr>
          <w:rFonts w:ascii="仿宋" w:hAnsi="仿宋" w:eastAsia="仿宋" w:cs="宋体"/>
          <w:sz w:val="24"/>
        </w:rPr>
      </w:r>
      <w:r/>
    </w:p>
    <w:p>
      <w:pPr>
        <w:pStyle w:val="872"/>
        <w:jc w:val="left"/>
        <w:spacing w:line="360" w:lineRule="auto"/>
        <w:rPr>
          <w:rFonts w:ascii="仿宋" w:hAnsi="仿宋" w:eastAsia="仿宋" w:cs="宋体"/>
          <w:sz w:val="24"/>
          <w:highlight w:val="white"/>
        </w:rPr>
      </w:pPr>
      <w:r>
        <w:rPr>
          <w:rFonts w:hint="eastAsia" w:ascii="仿宋" w:hAnsi="仿宋" w:eastAsia="仿宋" w:cs="宋体"/>
          <w:sz w:val="24"/>
        </w:rPr>
        <w:t xml:space="preserve">15</w:t>
      </w:r>
      <w:r>
        <w:rPr>
          <w:rFonts w:ascii="仿宋" w:hAnsi="仿宋" w:eastAsia="仿宋" w:cs="宋体"/>
          <w:sz w:val="24"/>
        </w:rPr>
        <w:t xml:space="preserve">.6履约保证金在合同约定期间内不予退还或者应完全有效，约定期间届满之日起</w:t>
      </w:r>
      <w:r>
        <w:rPr>
          <w:rFonts w:hint="eastAsia" w:ascii="宋体" w:hAnsi="宋体" w:cs="宋体"/>
          <w:sz w:val="24"/>
        </w:rPr>
        <w:t xml:space="preserve"> </w:t>
      </w:r>
      <w:r>
        <w:rPr>
          <w:rFonts w:ascii="仿宋" w:hAnsi="仿宋" w:eastAsia="仿宋" w:cs="宋体"/>
          <w:sz w:val="24"/>
        </w:rPr>
        <w:t xml:space="preserve">5个工作日内，甲方应将履约保证金退还乙方；逾期退还的，按中国人民银行同期贷款基利率上浮20%后的利率支付超期资金占用费，但因乙方自身原因导致无法及时退还的除外。</w:t>
      </w:r>
      <w:r>
        <w:rPr>
          <w:rFonts w:ascii="仿宋" w:hAnsi="仿宋" w:eastAsia="仿宋" w:cs="宋体"/>
          <w:sz w:val="24"/>
          <w:highlight w:val="white"/>
        </w:rPr>
      </w:r>
      <w:r/>
    </w:p>
    <w:p>
      <w:pPr>
        <w:pStyle w:val="872"/>
        <w:jc w:val="left"/>
        <w:spacing w:line="360" w:lineRule="auto"/>
        <w:widowControl/>
        <w:rPr>
          <w:rFonts w:ascii="仿宋" w:hAnsi="仿宋" w:eastAsia="仿宋"/>
          <w:sz w:val="24"/>
        </w:rPr>
      </w:pPr>
      <w:r>
        <w:rPr>
          <w:rFonts w:hint="eastAsia" w:ascii="仿宋" w:hAnsi="仿宋" w:eastAsia="仿宋" w:cs="宋体"/>
          <w:sz w:val="24"/>
        </w:rPr>
        <w:t xml:space="preserve">15</w:t>
      </w:r>
      <w:r>
        <w:rPr>
          <w:rFonts w:ascii="仿宋" w:hAnsi="仿宋" w:eastAsia="仿宋" w:cs="宋体"/>
          <w:sz w:val="24"/>
        </w:rPr>
        <w:t xml:space="preserve">.7履约保证金在合同约定期间内不予退还或者应完全有效，履约保证金在项目验收合格后无息退还给乙方。</w:t>
      </w:r>
      <w:r>
        <w:rPr>
          <w:rFonts w:hint="eastAsia" w:ascii="仿宋" w:hAnsi="仿宋" w:eastAsia="仿宋" w:cs="宋体"/>
          <w:sz w:val="24"/>
          <w:lang w:bidi="ar"/>
        </w:rPr>
        <w:t xml:space="preserve">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16.仲裁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16.1 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16.2 仲裁应根据《中华人民共和国仲裁法》的规定向买方所在地有管辖权的仲裁机构申请仲裁。</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16.3 仲裁裁决为最终裁决，对买方和卖方均有约束力。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16.4 在仲裁期间，本合同应继续执行。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17.违约终止合同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17.1 在买方对卖方违约而采取的任何补救措施不受影响的情况下，买方可向卖方发出终止部分或全部合同的书面通知书。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（1）如果卖方未能按合同规定的期限或买方同意延长的限期内提供部分或全部货物；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（2）卖方在收到买方发出的违约通知后贰拾天内，或经买方书面认可可延长的时间内未能纠正其过失； </w:t>
      </w:r>
      <w:r>
        <w:rPr>
          <w:rFonts w:ascii="仿宋" w:hAnsi="仿宋" w:eastAsia="仿宋"/>
          <w:sz w:val="24"/>
        </w:rPr>
      </w:r>
      <w:r/>
    </w:p>
    <w:p>
      <w:pPr>
        <w:pStyle w:val="872"/>
        <w:jc w:val="left"/>
        <w:spacing w:line="360" w:lineRule="auto"/>
        <w:widowControl/>
        <w:rPr>
          <w:rFonts w:ascii="仿宋" w:hAnsi="仿宋" w:eastAsia="仿宋" w:cs="宋体"/>
          <w:sz w:val="24"/>
        </w:rPr>
      </w:pPr>
      <w:r>
        <w:rPr>
          <w:rFonts w:hint="eastAsia" w:ascii="仿宋" w:hAnsi="仿宋" w:eastAsia="仿宋" w:cs="宋体"/>
          <w:sz w:val="24"/>
          <w:lang w:bidi="ar"/>
        </w:rPr>
        <w:t xml:space="preserve">（3）如果卖方未能履行合同规定的其他义务。</w:t>
      </w:r>
      <w:r>
        <w:rPr>
          <w:rFonts w:ascii="仿宋" w:hAnsi="仿宋" w:eastAsia="仿宋" w:cs="宋体"/>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17.2 在买方根据上述第 17.1 条规定，终止了全部或部分合同后，买方可以依其认为适当的条件和方法购买与未交货物类似的货物，卖方应对买方购买类似货物所超出的那部分费用负责，并继续执行合同中未终止的部分。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18.破产中止合同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18.1 如果卖方破产或无清偿能力，买方可在任何时候以书面形式通知卖方中止合同而不给卖方补偿。该中止合同将不损害或影响买方和使用方已经采取或将要采取的任何行动或补救措施的权力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19.转让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19.1 除买方事先书面同意外，卖方不得部分转让或全部转让其应履行的合同义务。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b/>
          <w:sz w:val="24"/>
          <w:lang w:bidi="ar"/>
        </w:rPr>
        <w:t xml:space="preserve">20.合同生效及其它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20.1 招标文件 、 投标文件、本次招标的中标通知书和招标过程中卖方的投标澄清等内容将作为本次采购合同文件的主要内容。卖方在合同履行过程中若发生服务内容缩减、服务不及时的现象，买方有权对卖方处以适当的经济处罚。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20.2 本合同应在买方和卖方双方签字盖章后生效。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20.3本合同一式伍份，买方、卖方各执贰份，备案壹份。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20.4 合同货物交付使用后所发生的合同纠纷，买方与卖方进行处理。 </w:t>
      </w:r>
      <w:r>
        <w:rPr>
          <w:rFonts w:ascii="仿宋" w:hAnsi="仿宋" w:eastAsia="仿宋"/>
          <w:sz w:val="24"/>
        </w:rPr>
      </w:r>
      <w:r/>
    </w:p>
    <w:p>
      <w:pPr>
        <w:pStyle w:val="872"/>
        <w:jc w:val="left"/>
        <w:spacing w:line="360" w:lineRule="auto"/>
        <w:widowControl/>
        <w:rPr>
          <w:rFonts w:ascii="仿宋" w:hAnsi="仿宋" w:eastAsia="仿宋"/>
          <w:sz w:val="24"/>
        </w:rPr>
      </w:pPr>
      <w:r>
        <w:rPr>
          <w:rFonts w:hint="eastAsia" w:ascii="仿宋" w:hAnsi="仿宋" w:eastAsia="仿宋" w:cs="宋体"/>
          <w:sz w:val="24"/>
          <w:lang w:bidi="ar"/>
        </w:rPr>
        <w:t xml:space="preserve">20.5 如需修改或补充合同内容，应经卖方、买方协商，签署书面修改或补充协议。该协 议将作为本合同不可分割的一部分。 </w:t>
      </w:r>
      <w:r>
        <w:rPr>
          <w:rFonts w:ascii="仿宋" w:hAnsi="仿宋" w:eastAsia="仿宋"/>
          <w:sz w:val="24"/>
        </w:rPr>
      </w:r>
      <w:r/>
    </w:p>
    <w:p>
      <w:pPr>
        <w:pStyle w:val="872"/>
        <w:jc w:val="left"/>
        <w:spacing w:line="360" w:lineRule="auto"/>
        <w:widowControl/>
        <w:rPr>
          <w:rFonts w:ascii="仿宋" w:hAnsi="仿宋" w:eastAsia="仿宋" w:cs="仿宋"/>
          <w:b/>
          <w:bCs/>
          <w:sz w:val="24"/>
        </w:rPr>
      </w:pPr>
      <w:r>
        <w:rPr>
          <w:rFonts w:hint="eastAsia" w:ascii="仿宋" w:hAnsi="仿宋" w:eastAsia="仿宋" w:cs="宋体"/>
          <w:sz w:val="24"/>
          <w:lang w:bidi="ar"/>
        </w:rPr>
        <w:t xml:space="preserve">20.6 本合同应按照中华人民共和国的现行法律进行解释。</w:t>
      </w:r>
      <w:r>
        <w:rPr>
          <w:rFonts w:ascii="仿宋" w:hAnsi="仿宋" w:eastAsia="仿宋" w:cs="仿宋"/>
          <w:b/>
          <w:bCs/>
          <w:sz w:val="24"/>
        </w:rPr>
      </w:r>
      <w:r/>
    </w:p>
    <w:p>
      <w:pPr>
        <w:pStyle w:val="874"/>
        <w:ind w:left="0"/>
        <w:jc w:val="center"/>
        <w:spacing w:before="0" w:after="0" w:line="360" w:lineRule="auto"/>
        <w:rPr>
          <w:rFonts w:ascii="仿宋" w:hAnsi="仿宋" w:eastAsia="仿宋"/>
          <w:bCs/>
          <w:sz w:val="28"/>
          <w:szCs w:val="28"/>
        </w:rPr>
      </w:pPr>
      <w:r/>
      <w:bookmarkStart w:id="40" w:name="_Toc455416576"/>
      <w:r>
        <w:rPr>
          <w:rFonts w:hint="eastAsia" w:ascii="仿宋" w:hAnsi="仿宋" w:eastAsia="仿宋"/>
          <w:bCs/>
          <w:sz w:val="28"/>
          <w:szCs w:val="28"/>
        </w:rPr>
        <w:t xml:space="preserve">第五部分  合同格式</w:t>
      </w:r>
      <w:bookmarkEnd w:id="40"/>
      <w:r>
        <w:rPr>
          <w:rFonts w:ascii="仿宋" w:hAnsi="仿宋" w:eastAsia="仿宋"/>
          <w:bCs/>
          <w:sz w:val="28"/>
          <w:szCs w:val="28"/>
        </w:rPr>
      </w:r>
      <w:r/>
    </w:p>
    <w:p>
      <w:pPr>
        <w:pStyle w:val="872"/>
        <w:jc w:val="center"/>
        <w:spacing w:line="276" w:lineRule="auto"/>
        <w:rPr>
          <w:rFonts w:ascii="仿宋" w:hAnsi="仿宋" w:eastAsia="仿宋" w:cs="宋体"/>
          <w:b/>
          <w:sz w:val="24"/>
        </w:rPr>
      </w:pPr>
      <w:r>
        <w:rPr>
          <w:rFonts w:hint="eastAsia" w:ascii="仿宋" w:hAnsi="仿宋" w:eastAsia="仿宋" w:cs="宋体"/>
          <w:b/>
          <w:sz w:val="24"/>
        </w:rPr>
        <w:t xml:space="preserve">三、合同格式</w:t>
      </w:r>
      <w:r>
        <w:rPr>
          <w:rFonts w:ascii="仿宋" w:hAnsi="仿宋" w:eastAsia="仿宋" w:cs="宋体"/>
          <w:b/>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甲方 :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乙方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甲、乙双方根据</w:t>
      </w:r>
      <w:r>
        <w:rPr>
          <w:rFonts w:hint="eastAsia" w:ascii="仿宋" w:hAnsi="仿宋" w:eastAsia="仿宋" w:cs="宋体"/>
          <w:sz w:val="24"/>
          <w:u w:val="single"/>
          <w:lang w:bidi="ar"/>
        </w:rPr>
        <w:t xml:space="preserve">       （</w:t>
      </w:r>
      <w:r>
        <w:rPr>
          <w:rFonts w:hint="eastAsia" w:ascii="仿宋" w:hAnsi="仿宋" w:eastAsia="仿宋" w:cs="宋体"/>
          <w:sz w:val="24"/>
          <w:lang w:bidi="ar"/>
        </w:rPr>
        <w:t xml:space="preserve">项目名称及分包编号）</w:t>
      </w:r>
      <w:r>
        <w:rPr>
          <w:rFonts w:hint="eastAsia" w:ascii="仿宋" w:hAnsi="仿宋" w:eastAsia="仿宋" w:cs="宋体"/>
          <w:sz w:val="24"/>
          <w:u w:val="single"/>
          <w:lang w:bidi="ar"/>
        </w:rPr>
        <w:t xml:space="preserve">        </w:t>
      </w:r>
      <w:r>
        <w:rPr>
          <w:rFonts w:hint="eastAsia" w:ascii="仿宋" w:hAnsi="仿宋" w:eastAsia="仿宋" w:cs="宋体"/>
          <w:sz w:val="24"/>
          <w:lang w:bidi="ar"/>
        </w:rPr>
        <w:t xml:space="preserve">采购项目招标采购的结果，签署本合同。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b/>
          <w:sz w:val="24"/>
          <w:lang w:bidi="ar"/>
        </w:rPr>
        <w:t xml:space="preserve">一、合同文件 </w:t>
      </w:r>
      <w:r>
        <w:rPr>
          <w:rFonts w:ascii="仿宋" w:hAnsi="仿宋" w:eastAsia="仿宋"/>
          <w:sz w:val="24"/>
        </w:rPr>
      </w:r>
      <w:r/>
    </w:p>
    <w:p>
      <w:pPr>
        <w:pStyle w:val="872"/>
        <w:ind w:left="240" w:hanging="240"/>
        <w:jc w:val="left"/>
        <w:spacing w:line="276" w:lineRule="auto"/>
        <w:widowControl/>
        <w:rPr>
          <w:rFonts w:ascii="仿宋" w:hAnsi="仿宋" w:eastAsia="仿宋"/>
          <w:sz w:val="24"/>
        </w:rPr>
      </w:pPr>
      <w:r>
        <w:rPr>
          <w:rFonts w:hint="eastAsia" w:ascii="仿宋" w:hAnsi="仿宋" w:eastAsia="仿宋" w:cs="宋体"/>
          <w:sz w:val="24"/>
          <w:lang w:bidi="ar"/>
        </w:rPr>
        <w:t xml:space="preserve">下列关于</w:t>
      </w:r>
      <w:r>
        <w:rPr>
          <w:rFonts w:hint="eastAsia" w:ascii="仿宋" w:hAnsi="仿宋" w:eastAsia="仿宋" w:cs="宋体"/>
          <w:sz w:val="24"/>
          <w:u w:val="single"/>
          <w:lang w:bidi="ar"/>
        </w:rPr>
        <w:t xml:space="preserve">                  </w:t>
      </w:r>
      <w:r>
        <w:rPr>
          <w:rFonts w:hint="eastAsia" w:ascii="仿宋" w:hAnsi="仿宋" w:eastAsia="仿宋" w:cs="宋体"/>
          <w:sz w:val="24"/>
          <w:lang w:bidi="ar"/>
        </w:rPr>
        <w:t xml:space="preserve">（分包</w:t>
      </w:r>
      <w:r>
        <w:rPr>
          <w:rFonts w:ascii="仿宋" w:hAnsi="仿宋" w:eastAsia="仿宋" w:cs="宋体"/>
          <w:sz w:val="24"/>
          <w:lang w:bidi="ar"/>
        </w:rPr>
        <w:t xml:space="preserve">编号</w:t>
      </w:r>
      <w:r>
        <w:rPr>
          <w:rFonts w:hint="eastAsia" w:ascii="仿宋" w:hAnsi="仿宋" w:eastAsia="仿宋" w:cs="宋体"/>
          <w:sz w:val="24"/>
          <w:lang w:bidi="ar"/>
        </w:rPr>
        <w:t xml:space="preserve">：            ）采购文件及投标文件是构成本合同不可分割的部分：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（1）合同主要条款及通用条款；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（2）卖方提交的响应文件；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（3）成交通知书；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（4）买方和卖方商定的其他必要文件。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b/>
          <w:sz w:val="24"/>
          <w:lang w:bidi="ar"/>
        </w:rPr>
        <w:t xml:space="preserve">二、合同金额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本合同金额为（大写）：_________________元整（￥__________元）人民币。本合同价款包含所有乙方提供合同约定产品及乙方提供合同中产品所支出的必要费用，甲方在上述合同价款之外不再向乙方支付其他任何费用。 </w:t>
      </w:r>
      <w:r>
        <w:rPr>
          <w:rFonts w:ascii="仿宋" w:hAnsi="仿宋" w:eastAsia="仿宋"/>
          <w:sz w:val="24"/>
        </w:rPr>
      </w:r>
      <w:r/>
    </w:p>
    <w:p>
      <w:pPr>
        <w:pStyle w:val="872"/>
        <w:numPr>
          <w:ilvl w:val="0"/>
          <w:numId w:val="5"/>
        </w:numPr>
        <w:jc w:val="left"/>
        <w:spacing w:line="276" w:lineRule="auto"/>
        <w:widowControl/>
        <w:rPr>
          <w:rFonts w:ascii="仿宋" w:hAnsi="仿宋" w:eastAsia="仿宋" w:cs="宋体"/>
          <w:sz w:val="24"/>
        </w:rPr>
      </w:pPr>
      <w:r>
        <w:rPr>
          <w:rFonts w:hint="eastAsia" w:ascii="仿宋" w:hAnsi="仿宋" w:eastAsia="仿宋" w:cs="宋体"/>
          <w:b/>
          <w:sz w:val="24"/>
          <w:lang w:bidi="ar"/>
        </w:rPr>
        <w:t xml:space="preserve">货物数量及其报价明细如下表</w:t>
      </w:r>
      <w:r>
        <w:rPr>
          <w:rFonts w:hint="eastAsia" w:ascii="仿宋" w:hAnsi="仿宋" w:eastAsia="仿宋" w:cs="宋体"/>
          <w:sz w:val="24"/>
          <w:lang w:bidi="ar"/>
        </w:rPr>
        <w:t xml:space="preserve">：</w:t>
      </w:r>
      <w:r>
        <w:rPr>
          <w:rFonts w:ascii="仿宋" w:hAnsi="仿宋" w:eastAsia="仿宋" w:cs="宋体"/>
          <w:sz w:val="24"/>
        </w:rPr>
      </w:r>
      <w:r/>
    </w:p>
    <w:p>
      <w:pPr>
        <w:pStyle w:val="872"/>
        <w:jc w:val="left"/>
        <w:spacing w:line="276" w:lineRule="auto"/>
        <w:widowControl/>
        <w:rPr>
          <w:rFonts w:ascii="仿宋" w:hAnsi="仿宋" w:eastAsia="仿宋" w:cs="宋体"/>
          <w:sz w:val="24"/>
        </w:rPr>
      </w:pPr>
      <w:r>
        <w:rPr>
          <w:rFonts w:ascii="仿宋" w:hAnsi="仿宋" w:eastAsia="仿宋" w:cs="宋体"/>
          <w:sz w:val="24"/>
        </w:rPr>
      </w:r>
      <w:r/>
    </w:p>
    <w:tbl>
      <w:tblPr>
        <w:tblW w:w="8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998"/>
        <w:gridCol w:w="750"/>
        <w:gridCol w:w="885"/>
        <w:gridCol w:w="795"/>
        <w:gridCol w:w="930"/>
        <w:gridCol w:w="840"/>
        <w:gridCol w:w="945"/>
        <w:gridCol w:w="817"/>
      </w:tblGrid>
      <w:tr>
        <w:trPr>
          <w:trHeight w:val="1399"/>
        </w:trPr>
        <w:tc>
          <w:tcPr>
            <w:tcW w:w="99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cs="宋体"/>
                <w:b/>
                <w:sz w:val="24"/>
                <w:lang w:bidi="ar"/>
              </w:rPr>
              <w:t xml:space="preserve">序号</w:t>
            </w:r>
            <w:r>
              <w:rPr>
                <w:rFonts w:ascii="仿宋" w:hAnsi="仿宋" w:eastAsia="仿宋"/>
                <w:sz w:val="24"/>
              </w:rPr>
            </w:r>
            <w:r/>
          </w:p>
          <w:p>
            <w:pPr>
              <w:pStyle w:val="872"/>
              <w:jc w:val="left"/>
              <w:spacing w:after="200" w:line="276" w:lineRule="auto"/>
              <w:widowControl/>
              <w:rPr>
                <w:rFonts w:ascii="仿宋" w:hAnsi="仿宋" w:eastAsia="仿宋"/>
                <w:sz w:val="24"/>
              </w:rPr>
            </w:pPr>
            <w:r>
              <w:rPr>
                <w:rFonts w:ascii="仿宋" w:hAnsi="仿宋" w:eastAsia="仿宋"/>
                <w:sz w:val="24"/>
              </w:rPr>
            </w:r>
            <w:r/>
          </w:p>
        </w:tc>
        <w:tc>
          <w:tcPr>
            <w:tcW w:w="1998" w:type="dxa"/>
            <w:vAlign w:val="top"/>
            <w:textDirection w:val="lrTb"/>
            <w:noWrap w:val="false"/>
          </w:tcPr>
          <w:p>
            <w:pPr>
              <w:pStyle w:val="872"/>
              <w:jc w:val="center"/>
              <w:spacing w:after="200" w:line="276" w:lineRule="auto"/>
              <w:widowControl/>
              <w:rPr>
                <w:rFonts w:ascii="仿宋" w:hAnsi="仿宋" w:eastAsia="仿宋"/>
                <w:sz w:val="24"/>
              </w:rPr>
            </w:pPr>
            <w:r>
              <w:rPr>
                <w:rFonts w:hint="eastAsia" w:ascii="仿宋" w:hAnsi="仿宋" w:eastAsia="仿宋" w:cs="宋体"/>
                <w:b/>
                <w:sz w:val="24"/>
                <w:lang w:bidi="ar"/>
              </w:rPr>
              <w:t xml:space="preserve">名称</w:t>
            </w:r>
            <w:r>
              <w:rPr>
                <w:rFonts w:ascii="仿宋" w:hAnsi="仿宋" w:eastAsia="仿宋"/>
                <w:sz w:val="24"/>
              </w:rPr>
            </w:r>
            <w:r/>
          </w:p>
          <w:p>
            <w:pPr>
              <w:pStyle w:val="872"/>
              <w:jc w:val="left"/>
              <w:spacing w:after="200" w:line="276" w:lineRule="auto"/>
              <w:widowControl/>
              <w:rPr>
                <w:rFonts w:ascii="仿宋" w:hAnsi="仿宋" w:eastAsia="仿宋"/>
                <w:sz w:val="24"/>
              </w:rPr>
            </w:pPr>
            <w:r>
              <w:rPr>
                <w:rFonts w:ascii="仿宋" w:hAnsi="仿宋" w:eastAsia="仿宋"/>
                <w:sz w:val="24"/>
              </w:rPr>
            </w:r>
            <w:r/>
          </w:p>
        </w:tc>
        <w:tc>
          <w:tcPr>
            <w:tcW w:w="750"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cs="宋体"/>
                <w:b/>
                <w:sz w:val="24"/>
                <w:lang w:bidi="ar"/>
              </w:rPr>
              <w:t xml:space="preserve">单位</w:t>
            </w:r>
            <w:r>
              <w:rPr>
                <w:rFonts w:ascii="仿宋" w:hAnsi="仿宋" w:eastAsia="仿宋"/>
                <w:sz w:val="24"/>
              </w:rPr>
            </w:r>
            <w:r/>
          </w:p>
          <w:p>
            <w:pPr>
              <w:pStyle w:val="872"/>
              <w:jc w:val="left"/>
              <w:spacing w:after="200" w:line="276" w:lineRule="auto"/>
              <w:widowControl/>
              <w:rPr>
                <w:rFonts w:ascii="仿宋" w:hAnsi="仿宋" w:eastAsia="仿宋"/>
                <w:sz w:val="24"/>
              </w:rPr>
            </w:pPr>
            <w:r>
              <w:rPr>
                <w:rFonts w:ascii="仿宋" w:hAnsi="仿宋" w:eastAsia="仿宋"/>
                <w:sz w:val="24"/>
              </w:rPr>
            </w:r>
            <w:r/>
          </w:p>
        </w:tc>
        <w:tc>
          <w:tcPr>
            <w:tcW w:w="88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数量</w:t>
            </w:r>
            <w:r>
              <w:rPr>
                <w:rFonts w:ascii="仿宋" w:hAnsi="仿宋" w:eastAsia="仿宋"/>
                <w:sz w:val="24"/>
              </w:rPr>
            </w:r>
            <w:r/>
          </w:p>
        </w:tc>
        <w:tc>
          <w:tcPr>
            <w:tcW w:w="79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单价</w:t>
            </w:r>
            <w:r>
              <w:rPr>
                <w:rFonts w:ascii="仿宋" w:hAnsi="仿宋" w:eastAsia="仿宋"/>
                <w:sz w:val="24"/>
              </w:rPr>
            </w:r>
            <w:r/>
          </w:p>
        </w:tc>
        <w:tc>
          <w:tcPr>
            <w:tcW w:w="930"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总价</w:t>
            </w:r>
            <w:r>
              <w:rPr>
                <w:rFonts w:ascii="仿宋" w:hAnsi="仿宋" w:eastAsia="仿宋"/>
                <w:sz w:val="24"/>
              </w:rPr>
            </w:r>
            <w:r/>
          </w:p>
        </w:tc>
        <w:tc>
          <w:tcPr>
            <w:tcW w:w="840"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品牌</w:t>
            </w:r>
            <w:r>
              <w:rPr>
                <w:rFonts w:ascii="仿宋" w:hAnsi="仿宋" w:eastAsia="仿宋"/>
                <w:sz w:val="24"/>
              </w:rPr>
            </w:r>
            <w:r/>
          </w:p>
        </w:tc>
        <w:tc>
          <w:tcPr>
            <w:tcW w:w="94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制造商</w:t>
            </w:r>
            <w:r>
              <w:rPr>
                <w:rFonts w:ascii="仿宋" w:hAnsi="仿宋" w:eastAsia="仿宋"/>
                <w:sz w:val="24"/>
              </w:rPr>
            </w:r>
            <w:r/>
          </w:p>
        </w:tc>
        <w:tc>
          <w:tcPr>
            <w:tcW w:w="817"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备注</w:t>
            </w:r>
            <w:r>
              <w:rPr>
                <w:rFonts w:ascii="仿宋" w:hAnsi="仿宋" w:eastAsia="仿宋"/>
                <w:sz w:val="24"/>
              </w:rPr>
            </w:r>
            <w:r/>
          </w:p>
        </w:tc>
      </w:tr>
      <w:tr>
        <w:trPr>
          <w:trHeight w:val="754"/>
        </w:trPr>
        <w:tc>
          <w:tcPr>
            <w:tcW w:w="99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W w:w="1998"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750"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885"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795"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930"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840"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945"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817"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r>
      <w:tr>
        <w:trPr>
          <w:trHeight w:val="1265"/>
        </w:trPr>
        <w:tc>
          <w:tcPr>
            <w:tcW w:w="99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1998"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750"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885"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795"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930"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840"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945"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c>
          <w:tcPr>
            <w:tcW w:w="817" w:type="dxa"/>
            <w:vAlign w:val="top"/>
            <w:textDirection w:val="lrTb"/>
            <w:noWrap w:val="false"/>
          </w:tcPr>
          <w:p>
            <w:pPr>
              <w:pStyle w:val="872"/>
              <w:jc w:val="left"/>
              <w:spacing w:after="200" w:line="276" w:lineRule="auto"/>
              <w:widowControl/>
              <w:rPr>
                <w:rFonts w:ascii="仿宋" w:hAnsi="仿宋" w:eastAsia="仿宋"/>
                <w:sz w:val="24"/>
              </w:rPr>
            </w:pPr>
            <w:r>
              <w:rPr>
                <w:rFonts w:ascii="仿宋" w:hAnsi="仿宋" w:eastAsia="仿宋"/>
                <w:sz w:val="24"/>
              </w:rPr>
            </w:r>
            <w:r/>
          </w:p>
        </w:tc>
      </w:tr>
      <w:tr>
        <w:trPr>
          <w:trHeight w:val="777"/>
        </w:trPr>
        <w:tc>
          <w:tcPr>
            <w:tcW w:w="995"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合计</w:t>
            </w:r>
            <w:r>
              <w:rPr>
                <w:rFonts w:ascii="仿宋" w:hAnsi="仿宋" w:eastAsia="仿宋"/>
                <w:sz w:val="24"/>
              </w:rPr>
            </w:r>
            <w:r/>
          </w:p>
        </w:tc>
        <w:tc>
          <w:tcPr>
            <w:gridSpan w:val="8"/>
            <w:tcW w:w="7960" w:type="dxa"/>
            <w:vAlign w:val="top"/>
            <w:textDirection w:val="lrTb"/>
            <w:noWrap w:val="false"/>
          </w:tcPr>
          <w:p>
            <w:pPr>
              <w:pStyle w:val="872"/>
              <w:jc w:val="left"/>
              <w:spacing w:after="200" w:line="276" w:lineRule="auto"/>
              <w:widowControl/>
              <w:rPr>
                <w:rFonts w:ascii="仿宋" w:hAnsi="仿宋" w:eastAsia="仿宋"/>
                <w:sz w:val="24"/>
              </w:rPr>
            </w:pPr>
            <w:r>
              <w:rPr>
                <w:rFonts w:hint="eastAsia" w:ascii="仿宋" w:hAnsi="仿宋" w:eastAsia="仿宋"/>
                <w:sz w:val="24"/>
              </w:rPr>
              <w:t xml:space="preserve">大写：                                           小写：</w:t>
            </w:r>
            <w:r>
              <w:rPr>
                <w:rFonts w:ascii="仿宋" w:hAnsi="仿宋" w:eastAsia="仿宋"/>
                <w:sz w:val="24"/>
              </w:rPr>
            </w:r>
            <w:r/>
          </w:p>
        </w:tc>
      </w:tr>
    </w:tbl>
    <w:p>
      <w:pPr>
        <w:pStyle w:val="872"/>
        <w:jc w:val="left"/>
        <w:spacing w:line="276" w:lineRule="auto"/>
        <w:widowControl/>
        <w:rPr>
          <w:rFonts w:ascii="仿宋" w:hAnsi="仿宋" w:eastAsia="仿宋"/>
          <w:sz w:val="24"/>
          <w:u w:val="single"/>
        </w:rPr>
      </w:pPr>
      <w:r>
        <w:rPr>
          <w:rFonts w:hint="eastAsia" w:ascii="仿宋" w:hAnsi="仿宋" w:eastAsia="仿宋" w:cs="宋体"/>
          <w:b/>
          <w:sz w:val="24"/>
          <w:lang w:bidi="ar"/>
        </w:rPr>
        <w:t xml:space="preserve">四、供货时间</w:t>
      </w:r>
      <w:r>
        <w:rPr>
          <w:rFonts w:hint="eastAsia" w:ascii="仿宋" w:hAnsi="仿宋" w:eastAsia="仿宋" w:cs="宋体"/>
          <w:sz w:val="24"/>
          <w:lang w:bidi="ar"/>
        </w:rPr>
        <w:t xml:space="preserve">：</w:t>
      </w:r>
      <w:r>
        <w:rPr>
          <w:rFonts w:hint="eastAsia" w:ascii="仿宋" w:hAnsi="仿宋" w:eastAsia="仿宋" w:cs="宋体"/>
          <w:sz w:val="24"/>
          <w:u w:val="single"/>
          <w:lang w:bidi="ar"/>
        </w:rPr>
        <w:t xml:space="preserve">合同生效后七个工作日供货到位。</w:t>
      </w:r>
      <w:r>
        <w:rPr>
          <w:rFonts w:ascii="仿宋" w:hAnsi="仿宋" w:eastAsia="仿宋"/>
          <w:sz w:val="24"/>
          <w:u w:val="single"/>
        </w:rPr>
      </w:r>
      <w:r/>
    </w:p>
    <w:p>
      <w:pPr>
        <w:pStyle w:val="872"/>
        <w:jc w:val="left"/>
        <w:spacing w:line="276" w:lineRule="auto"/>
        <w:widowControl/>
        <w:rPr>
          <w:rFonts w:ascii="仿宋" w:hAnsi="仿宋" w:eastAsia="仿宋" w:cs="宋体"/>
          <w:sz w:val="24"/>
          <w:u w:val="single"/>
        </w:rPr>
      </w:pPr>
      <w:r>
        <w:rPr>
          <w:rFonts w:hint="eastAsia" w:ascii="仿宋" w:hAnsi="仿宋" w:eastAsia="仿宋" w:cs="宋体"/>
          <w:b/>
          <w:sz w:val="24"/>
          <w:lang w:bidi="ar"/>
        </w:rPr>
        <w:t xml:space="preserve">五、供货地点</w:t>
      </w:r>
      <w:r>
        <w:rPr>
          <w:rFonts w:hint="eastAsia" w:ascii="仿宋" w:hAnsi="仿宋" w:eastAsia="仿宋" w:cs="宋体"/>
          <w:sz w:val="24"/>
          <w:lang w:bidi="ar"/>
        </w:rPr>
        <w:t xml:space="preserve">：</w:t>
      </w:r>
      <w:r>
        <w:rPr>
          <w:rFonts w:hint="eastAsia" w:ascii="仿宋" w:hAnsi="仿宋" w:eastAsia="仿宋" w:cs="宋体"/>
          <w:sz w:val="24"/>
          <w:u w:val="single"/>
          <w:lang w:eastAsia="zh-CN" w:bidi="ar"/>
        </w:rPr>
        <w:t xml:space="preserve">施河、平桥、漕运、范集</w:t>
      </w:r>
      <w:r>
        <w:rPr>
          <w:rFonts w:hint="eastAsia" w:ascii="仿宋" w:hAnsi="仿宋" w:eastAsia="仿宋" w:cs="宋体"/>
          <w:sz w:val="24"/>
          <w:u w:val="single"/>
          <w:lang w:bidi="ar"/>
        </w:rPr>
        <w:t xml:space="preserve">（由成交供应商免费配送、免费卸货到指定地点）。</w:t>
      </w:r>
      <w:r>
        <w:rPr>
          <w:rFonts w:ascii="仿宋" w:hAnsi="仿宋" w:eastAsia="仿宋" w:cs="宋体"/>
          <w:sz w:val="24"/>
          <w:u w:val="single"/>
        </w:rPr>
      </w:r>
      <w:r/>
    </w:p>
    <w:p>
      <w:pPr>
        <w:pStyle w:val="872"/>
        <w:jc w:val="left"/>
        <w:spacing w:line="276" w:lineRule="auto"/>
        <w:widowControl/>
        <w:rPr>
          <w:rFonts w:ascii="仿宋" w:hAnsi="仿宋" w:eastAsia="仿宋"/>
          <w:sz w:val="24"/>
          <w:u w:val="single"/>
        </w:rPr>
      </w:pPr>
      <w:r>
        <w:rPr>
          <w:rFonts w:hint="eastAsia" w:ascii="仿宋" w:hAnsi="仿宋" w:eastAsia="仿宋" w:cs="宋体"/>
          <w:b/>
          <w:sz w:val="24"/>
          <w:lang w:bidi="ar"/>
        </w:rPr>
        <w:t xml:space="preserve">六、付款</w:t>
      </w:r>
      <w:r>
        <w:rPr>
          <w:rFonts w:hint="eastAsia" w:ascii="仿宋" w:hAnsi="仿宋" w:eastAsia="仿宋" w:cs="宋体"/>
          <w:sz w:val="24"/>
          <w:lang w:bidi="ar"/>
        </w:rPr>
        <w:t xml:space="preserve">：</w:t>
      </w:r>
      <w:r>
        <w:rPr>
          <w:rFonts w:hint="eastAsia" w:ascii="仿宋" w:hAnsi="仿宋" w:eastAsia="仿宋" w:cs="宋体"/>
          <w:sz w:val="24"/>
          <w:u w:val="single"/>
          <w:lang w:bidi="ar"/>
        </w:rPr>
        <w:t xml:space="preserve">待货物送到指定地点，且项目全部实施完毕并经验收合格后（预计全部项目在20</w:t>
      </w:r>
      <w:r>
        <w:rPr>
          <w:rFonts w:hint="eastAsia" w:ascii="仿宋" w:hAnsi="仿宋" w:eastAsia="仿宋" w:cs="宋体"/>
          <w:sz w:val="24"/>
          <w:u w:val="single"/>
          <w:lang w:val="en-US" w:eastAsia="zh-CN" w:bidi="ar"/>
        </w:rPr>
        <w:t xml:space="preserve">27</w:t>
      </w:r>
      <w:r>
        <w:rPr>
          <w:rFonts w:hint="eastAsia" w:ascii="仿宋" w:hAnsi="仿宋" w:eastAsia="仿宋" w:cs="宋体"/>
          <w:sz w:val="24"/>
          <w:u w:val="single"/>
          <w:lang w:bidi="ar"/>
        </w:rPr>
        <w:t xml:space="preserve">年12月底结束）付清。</w:t>
      </w:r>
      <w:r>
        <w:rPr>
          <w:rFonts w:ascii="仿宋" w:hAnsi="仿宋" w:eastAsia="仿宋"/>
          <w:sz w:val="24"/>
          <w:u w:val="single"/>
        </w:rPr>
      </w:r>
      <w:r/>
    </w:p>
    <w:p>
      <w:pPr>
        <w:pStyle w:val="872"/>
        <w:jc w:val="left"/>
        <w:spacing w:line="276" w:lineRule="auto"/>
        <w:widowControl/>
        <w:rPr>
          <w:rFonts w:ascii="仿宋" w:hAnsi="仿宋" w:eastAsia="仿宋"/>
          <w:sz w:val="24"/>
        </w:rPr>
      </w:pPr>
      <w:r>
        <w:rPr>
          <w:rFonts w:hint="eastAsia" w:ascii="仿宋" w:hAnsi="仿宋" w:eastAsia="仿宋" w:cs="宋体"/>
          <w:b/>
          <w:sz w:val="24"/>
          <w:lang w:bidi="ar"/>
        </w:rPr>
        <w:t xml:space="preserve">七、合同纠纷处理</w:t>
      </w:r>
      <w:r>
        <w:rPr>
          <w:rFonts w:hint="eastAsia" w:ascii="仿宋" w:hAnsi="仿宋" w:eastAsia="仿宋" w:cs="宋体"/>
          <w:sz w:val="24"/>
          <w:lang w:bidi="ar"/>
        </w:rPr>
        <w:t xml:space="preserve">：本合同签订后所发生的经济纠纷，按照《中华人民共和国合同法》，由买方直接与卖方进行处理。同时监管部门有权根据国家和本省有关政府采购的规定对违规方进行处罚。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b/>
          <w:sz w:val="24"/>
          <w:lang w:bidi="ar"/>
        </w:rPr>
        <w:t xml:space="preserve">八、违约责任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1、甲方无正当理由拒收货物、拒付货物款的，由甲方向乙方偿付合同总价的 5%违约金。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2、甲方未按合同规定的期限向乙方支付货款的，每逾期 1 天甲方向乙方偿付欠款总额的 5‰滞纳金，但累计滞纳金总额不超过欠款总额的 5% 。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3、如乙方不能交付货物，甲方有权要求乙方支付合同总价５％的违约金。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4、乙方逾期交付货物的，每逾期 1 天，乙方向甲方偿付逾期交货部分货款总额的 5‰的滞纳金。如乙方逾期交货达 10 天，甲方有权解除合同，解除合同的通知自到达乙方时生效。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5、乙方所供的产品应符合国家现行有关产品标准的规定。且供货时须提供所投产品国家认可的检测机构出具的检测报告等资料；乙方未按要求提供上述资料或所交付的货物品种、型号、规格不符合合同规定的，甲方有权拒收。甲方拒收的，乙方应向甲方支付货款总额 5%的违约金。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6、在乙方承诺的或国家规定的质量保证期内（取两者中最长的期限），如经乙方两次维修或更换，货物仍不能达到合同约定的质量标准，甲方有权退货，乙方应退回全部货款，并按第 3 款处理，同时，乙方还须赔偿甲方因此遭受的损失。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7、乙方未按本合同的规定和服务承诺提供货物的，应按合同总价款的 3%向甲方承担违约责任。</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b/>
          <w:sz w:val="24"/>
          <w:lang w:bidi="ar"/>
        </w:rPr>
        <w:t xml:space="preserve">九、合同生效</w:t>
      </w:r>
      <w:r>
        <w:rPr>
          <w:rFonts w:hint="eastAsia" w:ascii="仿宋" w:hAnsi="仿宋" w:eastAsia="仿宋" w:cs="宋体"/>
          <w:sz w:val="24"/>
          <w:lang w:bidi="ar"/>
        </w:rPr>
        <w:t xml:space="preserve">：本合同由甲乙双方签字盖章后生效。如有变动，必须经买方、卖方协商一致，并报采购监管部门备案后，方可更改。本合同一式伍份，买方、卖方各执贰份，备案壹份。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b/>
          <w:sz w:val="24"/>
          <w:lang w:bidi="ar"/>
        </w:rPr>
        <w:t xml:space="preserve">甲方（盖章）：                                 乙方（盖章）：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地址：                                         地址： </w:t>
      </w:r>
      <w:r>
        <w:rPr>
          <w:rFonts w:ascii="仿宋" w:hAnsi="仿宋" w:eastAsia="仿宋"/>
          <w:sz w:val="24"/>
        </w:rPr>
      </w:r>
      <w:r/>
    </w:p>
    <w:p>
      <w:pPr>
        <w:pStyle w:val="872"/>
        <w:jc w:val="left"/>
        <w:spacing w:line="276" w:lineRule="auto"/>
        <w:widowControl/>
        <w:rPr>
          <w:rFonts w:ascii="仿宋" w:hAnsi="仿宋" w:eastAsia="仿宋"/>
          <w:sz w:val="24"/>
        </w:rPr>
      </w:pPr>
      <w:r>
        <w:rPr>
          <w:rFonts w:hint="eastAsia" w:ascii="仿宋" w:hAnsi="仿宋" w:eastAsia="仿宋" w:cs="宋体"/>
          <w:sz w:val="24"/>
          <w:lang w:bidi="ar"/>
        </w:rPr>
        <w:t xml:space="preserve">法定（授权）代表人：                         法定（授权）代表人： </w:t>
      </w:r>
      <w:r>
        <w:rPr>
          <w:rFonts w:ascii="仿宋" w:hAnsi="仿宋" w:eastAsia="仿宋"/>
          <w:sz w:val="24"/>
        </w:rPr>
      </w:r>
      <w:r/>
    </w:p>
    <w:p>
      <w:pPr>
        <w:pStyle w:val="872"/>
        <w:ind w:firstLine="2136"/>
        <w:spacing w:line="640" w:lineRule="exact"/>
        <w:tabs>
          <w:tab w:val="left" w:pos="180" w:leader="none"/>
        </w:tabs>
        <w:rPr>
          <w:rFonts w:hint="eastAsia" w:ascii="仿宋" w:hAnsi="仿宋" w:eastAsia="仿宋"/>
          <w:sz w:val="28"/>
          <w:szCs w:val="28"/>
        </w:rPr>
      </w:pPr>
      <w:r>
        <w:rPr>
          <w:rFonts w:hint="eastAsia" w:ascii="仿宋" w:hAnsi="仿宋" w:eastAsia="仿宋" w:cs="宋体"/>
          <w:sz w:val="24"/>
          <w:lang w:bidi="ar"/>
        </w:rPr>
        <w:t xml:space="preserve">年    月    日                         年    月    日</w:t>
      </w:r>
      <w:r>
        <w:rPr>
          <w:rFonts w:hint="eastAsia" w:ascii="仿宋" w:hAnsi="仿宋" w:eastAsia="仿宋"/>
          <w:sz w:val="28"/>
          <w:szCs w:val="28"/>
        </w:rPr>
      </w:r>
      <w:r/>
    </w:p>
    <w:p>
      <w:pPr>
        <w:pStyle w:val="872"/>
        <w:ind w:firstLine="2492"/>
        <w:spacing w:line="64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pStyle w:val="872"/>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872"/>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895"/>
        <w:jc w:val="center"/>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72"/>
        <w:ind w:firstLine="482"/>
        <w:rPr>
          <w:rFonts w:ascii="仿宋" w:hAnsi="仿宋" w:eastAsia="仿宋"/>
          <w:b/>
          <w:bCs/>
          <w:sz w:val="24"/>
        </w:rPr>
      </w:pPr>
      <w:r/>
      <w:bookmarkStart w:id="41" w:name="OLE_LINK99"/>
      <w:r/>
      <w:bookmarkStart w:id="42" w:name="OLE_LINK51"/>
      <w:r>
        <w:rPr>
          <w:rFonts w:ascii="仿宋" w:hAnsi="仿宋" w:eastAsia="仿宋"/>
          <w:b/>
          <w:bCs/>
          <w:sz w:val="24"/>
        </w:rPr>
        <w:t xml:space="preserve">一、项目名称：</w:t>
      </w:r>
      <w:r>
        <w:rPr>
          <w:rFonts w:ascii="仿宋" w:hAnsi="仿宋" w:eastAsia="仿宋"/>
          <w:b/>
          <w:bCs/>
          <w:sz w:val="24"/>
        </w:rPr>
      </w:r>
      <w:r/>
    </w:p>
    <w:p>
      <w:pPr>
        <w:pStyle w:val="872"/>
        <w:ind w:firstLine="480"/>
        <w:rPr>
          <w:rFonts w:hint="eastAsia" w:ascii="仿宋" w:hAnsi="仿宋" w:eastAsia="仿宋"/>
          <w:b/>
          <w:bCs/>
          <w:sz w:val="24"/>
          <w:lang w:eastAsia="zh-CN"/>
        </w:rPr>
      </w:pPr>
      <w:r>
        <w:rPr>
          <w:rFonts w:hint="eastAsia" w:ascii="仿宋" w:hAnsi="仿宋" w:eastAsia="仿宋"/>
          <w:bCs/>
          <w:sz w:val="24"/>
          <w:lang w:eastAsia="zh-CN"/>
        </w:rPr>
        <w:t xml:space="preserve">2025年秋播小麦高产优质片区建设项目-配方专用肥</w:t>
      </w:r>
      <w:r>
        <w:rPr>
          <w:rFonts w:hint="eastAsia" w:ascii="仿宋" w:hAnsi="仿宋" w:eastAsia="仿宋"/>
          <w:b/>
          <w:bCs/>
          <w:sz w:val="24"/>
          <w:lang w:eastAsia="zh-CN"/>
        </w:rPr>
      </w:r>
      <w:r/>
    </w:p>
    <w:p>
      <w:pPr>
        <w:pStyle w:val="872"/>
        <w:ind w:firstLine="482"/>
        <w:rPr>
          <w:rFonts w:ascii="仿宋" w:hAnsi="仿宋" w:eastAsia="仿宋"/>
          <w:b/>
          <w:bCs/>
          <w:sz w:val="24"/>
        </w:rPr>
      </w:pPr>
      <w:r>
        <w:rPr>
          <w:rFonts w:hint="eastAsia" w:ascii="仿宋" w:hAnsi="仿宋" w:eastAsia="仿宋"/>
          <w:b/>
          <w:bCs/>
          <w:sz w:val="24"/>
        </w:rPr>
        <w:t xml:space="preserve">二、采购货物名称及参数</w:t>
      </w:r>
      <w:r>
        <w:rPr>
          <w:rFonts w:ascii="仿宋" w:hAnsi="仿宋" w:eastAsia="仿宋"/>
          <w:b/>
          <w:bCs/>
          <w:sz w:val="24"/>
        </w:rPr>
        <w:t xml:space="preserve">： </w:t>
      </w:r>
      <w:r>
        <w:rPr>
          <w:rFonts w:ascii="仿宋" w:hAnsi="仿宋" w:eastAsia="仿宋"/>
          <w:b/>
          <w:bCs/>
          <w:sz w:val="24"/>
        </w:rPr>
      </w:r>
      <w:r/>
    </w:p>
    <w:tbl>
      <w:tblPr>
        <w:tblpPr w:horzAnchor="page" w:tblpX="1174" w:vertAnchor="text" w:tblpY="335" w:leftFromText="180" w:topFromText="0" w:rightFromText="180" w:bottomFromText="0"/>
        <w:tblW w:w="9370" w:type="dxa"/>
        <w:tblInd w:w="-108" w:type="dxa"/>
        <w:tblLayout w:type="fixed"/>
        <w:tblCellMar>
          <w:left w:w="108" w:type="dxa"/>
          <w:top w:w="0" w:type="dxa"/>
          <w:right w:w="108" w:type="dxa"/>
          <w:bottom w:w="0" w:type="dxa"/>
        </w:tblCellMar>
        <w:tblLook w:val="04A0" w:firstRow="1" w:lastRow="0" w:firstColumn="1" w:lastColumn="0" w:noHBand="0" w:noVBand="1"/>
      </w:tblPr>
      <w:tblGrid>
        <w:gridCol w:w="2120"/>
        <w:gridCol w:w="3091"/>
        <w:gridCol w:w="1819"/>
        <w:gridCol w:w="2340"/>
      </w:tblGrid>
      <w:tr>
        <w:trPr>
          <w:trHeight w:val="645"/>
        </w:trPr>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872"/>
              <w:ind w:firstLine="472"/>
              <w:rPr>
                <w:rFonts w:hint="eastAsia" w:ascii="仿宋" w:hAnsi="仿宋" w:eastAsia="仿宋"/>
                <w:b/>
                <w:bCs/>
                <w:sz w:val="24"/>
              </w:rPr>
              <w:framePr w:vAnchor="text" w:hAnchor="page" w:x="1174" w:y="335"/>
            </w:pPr>
            <w:r>
              <w:rPr>
                <w:rFonts w:hint="eastAsia" w:ascii="仿宋" w:hAnsi="仿宋" w:eastAsia="仿宋"/>
                <w:b/>
                <w:bCs/>
                <w:sz w:val="24"/>
              </w:rPr>
              <w:t xml:space="preserve">产品名称</w:t>
            </w:r>
            <w:r>
              <w:rPr>
                <w:rFonts w:hint="eastAsia" w:ascii="仿宋" w:hAnsi="仿宋" w:eastAsia="仿宋"/>
                <w:b/>
                <w:bCs/>
                <w:sz w:val="24"/>
              </w:rPr>
            </w:r>
            <w:r/>
          </w:p>
        </w:tc>
        <w:tc>
          <w:tcPr>
            <w:tcBorders>
              <w:top w:val="single" w:color="000000" w:sz="4" w:space="0"/>
              <w:left w:val="none" w:color="000000" w:sz="4" w:space="0"/>
              <w:bottom w:val="single" w:color="000000" w:sz="4" w:space="0"/>
              <w:right w:val="single" w:color="000000" w:sz="4" w:space="0"/>
            </w:tcBorders>
            <w:tcW w:w="3091" w:type="dxa"/>
            <w:vAlign w:val="center"/>
            <w:textDirection w:val="lrTb"/>
            <w:noWrap w:val="false"/>
          </w:tcPr>
          <w:p>
            <w:pPr>
              <w:pStyle w:val="872"/>
              <w:ind w:firstLine="472"/>
              <w:jc w:val="center"/>
              <w:rPr>
                <w:rFonts w:hint="eastAsia" w:ascii="仿宋" w:hAnsi="仿宋" w:eastAsia="仿宋"/>
                <w:b/>
                <w:bCs/>
                <w:sz w:val="24"/>
              </w:rPr>
              <w:framePr w:vAnchor="text" w:hAnchor="page" w:x="1174" w:y="335"/>
            </w:pPr>
            <w:r>
              <w:rPr>
                <w:rFonts w:hint="eastAsia" w:ascii="仿宋" w:hAnsi="仿宋" w:eastAsia="仿宋"/>
                <w:b/>
                <w:bCs/>
                <w:sz w:val="24"/>
              </w:rPr>
              <w:t xml:space="preserve">规格、型号</w:t>
            </w:r>
            <w:r>
              <w:rPr>
                <w:rFonts w:hint="eastAsia" w:ascii="仿宋" w:hAnsi="仿宋" w:eastAsia="仿宋"/>
                <w:b/>
                <w:bCs/>
                <w:sz w:val="24"/>
              </w:rPr>
            </w:r>
            <w:r/>
          </w:p>
        </w:tc>
        <w:tc>
          <w:tcPr>
            <w:tcBorders>
              <w:top w:val="single" w:color="000000" w:sz="4" w:space="0"/>
              <w:left w:val="none" w:color="000000" w:sz="4" w:space="0"/>
              <w:bottom w:val="single" w:color="000000" w:sz="4" w:space="0"/>
              <w:right w:val="single" w:color="000000" w:sz="4" w:space="0"/>
            </w:tcBorders>
            <w:tcW w:w="1819" w:type="dxa"/>
            <w:vAlign w:val="center"/>
            <w:textDirection w:val="lrTb"/>
            <w:noWrap w:val="false"/>
          </w:tcPr>
          <w:p>
            <w:pPr>
              <w:pStyle w:val="872"/>
              <w:jc w:val="center"/>
              <w:rPr>
                <w:rFonts w:hint="eastAsia" w:ascii="仿宋" w:hAnsi="仿宋" w:eastAsia="仿宋"/>
                <w:b/>
                <w:bCs/>
                <w:sz w:val="24"/>
                <w:lang w:val="en-US" w:eastAsia="zh-CN"/>
              </w:rPr>
              <w:framePr w:vAnchor="text" w:hAnchor="page" w:x="1174" w:y="335"/>
            </w:pPr>
            <w:r>
              <w:rPr>
                <w:rFonts w:hint="eastAsia" w:ascii="仿宋" w:hAnsi="仿宋" w:eastAsia="仿宋"/>
                <w:b/>
                <w:bCs/>
                <w:sz w:val="24"/>
                <w:lang w:val="en-US" w:eastAsia="zh-CN"/>
              </w:rPr>
              <w:t xml:space="preserve">最高限价/最低采购数量</w:t>
            </w:r>
            <w:r>
              <w:rPr>
                <w:rFonts w:hint="eastAsia" w:ascii="仿宋" w:hAnsi="仿宋" w:eastAsia="仿宋"/>
                <w:b/>
                <w:bCs/>
                <w:sz w:val="24"/>
                <w:lang w:val="en-US" w:eastAsia="zh-CN"/>
              </w:rPr>
            </w:r>
            <w:r/>
          </w:p>
        </w:tc>
        <w:tc>
          <w:tcPr>
            <w:tcBorders>
              <w:top w:val="single" w:color="000000" w:sz="4" w:space="0"/>
              <w:left w:val="none" w:color="000000" w:sz="4" w:space="0"/>
              <w:bottom w:val="single" w:color="000000" w:sz="4" w:space="0"/>
              <w:right w:val="single" w:color="000000" w:sz="4" w:space="0"/>
            </w:tcBorders>
            <w:tcW w:w="2340" w:type="dxa"/>
            <w:vAlign w:val="center"/>
            <w:textDirection w:val="lrTb"/>
            <w:noWrap w:val="false"/>
          </w:tcPr>
          <w:p>
            <w:pPr>
              <w:pStyle w:val="872"/>
              <w:jc w:val="center"/>
              <w:rPr>
                <w:rFonts w:hint="eastAsia" w:ascii="仿宋" w:hAnsi="仿宋" w:eastAsia="仿宋"/>
                <w:b/>
                <w:bCs/>
                <w:sz w:val="24"/>
                <w:lang w:val="en-US" w:eastAsia="zh-CN"/>
              </w:rPr>
              <w:framePr w:vAnchor="text" w:hAnchor="page" w:x="1174" w:y="335"/>
            </w:pPr>
            <w:r>
              <w:rPr>
                <w:rFonts w:hint="eastAsia" w:ascii="仿宋" w:hAnsi="仿宋" w:eastAsia="仿宋"/>
                <w:b/>
                <w:bCs/>
                <w:sz w:val="24"/>
              </w:rPr>
              <w:t xml:space="preserve">总预算（万元）</w:t>
            </w:r>
            <w:r>
              <w:rPr>
                <w:rFonts w:hint="eastAsia" w:ascii="仿宋" w:hAnsi="仿宋" w:eastAsia="仿宋"/>
                <w:b/>
                <w:bCs/>
                <w:sz w:val="24"/>
                <w:lang w:val="en-US" w:eastAsia="zh-CN"/>
              </w:rPr>
            </w:r>
            <w:r/>
          </w:p>
        </w:tc>
      </w:tr>
      <w:tr>
        <w:trPr>
          <w:trHeight w:val="1173"/>
        </w:trPr>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872"/>
              <w:ind w:left="241" w:hanging="241"/>
              <w:jc w:val="both"/>
              <w:rPr>
                <w:rFonts w:hint="eastAsia" w:ascii="仿宋" w:hAnsi="仿宋" w:eastAsia="仿宋" w:cs="Times New Roman"/>
                <w:b/>
                <w:bCs/>
                <w:sz w:val="24"/>
                <w:lang w:val="en-US" w:eastAsia="zh-CN"/>
              </w:rPr>
              <w:framePr w:vAnchor="text" w:hAnchor="page" w:x="1174" w:y="335"/>
            </w:pPr>
            <w:r>
              <w:rPr>
                <w:rFonts w:ascii="仿宋" w:hAnsi="仿宋" w:eastAsia="仿宋" w:cs="Times New Roman"/>
                <w:b/>
                <w:bCs/>
                <w:sz w:val="24"/>
                <w:lang w:val="en-US" w:eastAsia="zh-CN"/>
              </w:rPr>
              <w:t xml:space="preserve">配方复合肥（30-0-5）</w:t>
            </w:r>
            <w:r>
              <w:rPr>
                <w:rFonts w:hint="eastAsia" w:ascii="仿宋" w:hAnsi="仿宋" w:eastAsia="仿宋" w:cs="Times New Roman"/>
                <w:b/>
                <w:bCs/>
                <w:sz w:val="24"/>
                <w:lang w:val="en-US" w:eastAsia="zh-CN"/>
              </w:rPr>
            </w:r>
            <w:r/>
          </w:p>
        </w:tc>
        <w:tc>
          <w:tcPr>
            <w:tcBorders>
              <w:top w:val="single" w:color="000000" w:sz="4" w:space="0"/>
              <w:left w:val="none" w:color="000000" w:sz="4" w:space="0"/>
              <w:bottom w:val="single" w:color="000000" w:sz="4" w:space="0"/>
              <w:right w:val="single" w:color="000000" w:sz="4" w:space="0"/>
            </w:tcBorders>
            <w:tcW w:w="3091" w:type="dxa"/>
            <w:vAlign w:val="center"/>
            <w:textDirection w:val="lrTb"/>
            <w:noWrap w:val="false"/>
          </w:tcPr>
          <w:p>
            <w:pPr>
              <w:pStyle w:val="872"/>
              <w:jc w:val="both"/>
              <w:rPr>
                <w:rFonts w:hint="eastAsia" w:ascii="仿宋" w:hAnsi="仿宋" w:eastAsia="仿宋" w:cs="Times New Roman"/>
                <w:b/>
                <w:bCs/>
                <w:sz w:val="24"/>
                <w:lang w:val="en-US" w:eastAsia="zh-CN"/>
              </w:rPr>
              <w:framePr w:vAnchor="text" w:hAnchor="page" w:x="1174" w:y="335"/>
            </w:pPr>
            <w:r>
              <w:rPr>
                <w:rFonts w:hint="eastAsia" w:ascii="仿宋" w:hAnsi="仿宋" w:eastAsia="仿宋" w:cs="Times New Roman"/>
                <w:b/>
                <w:bCs/>
                <w:sz w:val="24"/>
                <w:lang w:val="en-US" w:eastAsia="zh-CN"/>
              </w:rPr>
              <w:t xml:space="preserve">复合肥料，总养分≥35%（30-0-5），颗粒、40公斤/袋</w:t>
            </w:r>
            <w:r>
              <w:rPr>
                <w:rFonts w:hint="eastAsia" w:ascii="仿宋" w:hAnsi="仿宋" w:eastAsia="仿宋" w:cs="Times New Roman"/>
                <w:b/>
                <w:bCs/>
                <w:sz w:val="24"/>
                <w:lang w:val="en-US" w:eastAsia="zh-CN"/>
              </w:rPr>
            </w:r>
            <w:r/>
          </w:p>
        </w:tc>
        <w:tc>
          <w:tcPr>
            <w:tcBorders>
              <w:top w:val="single" w:color="000000" w:sz="4" w:space="0"/>
              <w:left w:val="none" w:color="000000" w:sz="4" w:space="0"/>
              <w:bottom w:val="single" w:color="000000" w:sz="4" w:space="0"/>
              <w:right w:val="single" w:color="000000" w:sz="4" w:space="0"/>
            </w:tcBorders>
            <w:tcW w:w="1819" w:type="dxa"/>
            <w:vAlign w:val="center"/>
            <w:textDirection w:val="lrTb"/>
            <w:noWrap w:val="false"/>
          </w:tcPr>
          <w:p>
            <w:pPr>
              <w:pStyle w:val="872"/>
              <w:jc w:val="both"/>
              <w:rPr>
                <w:rFonts w:hint="eastAsia" w:ascii="仿宋" w:hAnsi="仿宋" w:eastAsia="仿宋" w:cs="Times New Roman"/>
                <w:b/>
                <w:bCs/>
                <w:sz w:val="24"/>
                <w:lang w:val="en-US" w:eastAsia="zh-CN"/>
              </w:rPr>
              <w:framePr w:vAnchor="text" w:hAnchor="page" w:x="1174" w:y="335"/>
            </w:pPr>
            <w:r>
              <w:rPr>
                <w:rFonts w:hint="eastAsia" w:ascii="仿宋" w:hAnsi="仿宋" w:eastAsia="仿宋" w:cs="Times New Roman"/>
                <w:b/>
                <w:bCs/>
                <w:sz w:val="24"/>
                <w:lang w:val="en-US" w:eastAsia="zh-CN"/>
              </w:rPr>
              <w:t xml:space="preserve">单价2050元/吨，采购数量≥780.5吨。</w:t>
            </w:r>
            <w:r>
              <w:rPr>
                <w:rFonts w:hint="eastAsia" w:ascii="仿宋" w:hAnsi="仿宋" w:eastAsia="仿宋" w:cs="Times New Roman"/>
                <w:b/>
                <w:bCs/>
                <w:sz w:val="24"/>
                <w:lang w:val="en-US" w:eastAsia="zh-CN"/>
              </w:rPr>
            </w:r>
            <w:r/>
          </w:p>
        </w:tc>
        <w:tc>
          <w:tcPr>
            <w:tcBorders>
              <w:top w:val="single" w:color="000000" w:sz="4" w:space="0"/>
              <w:left w:val="none" w:color="000000" w:sz="4" w:space="0"/>
              <w:bottom w:val="single" w:color="000000" w:sz="4" w:space="0"/>
              <w:right w:val="single" w:color="000000" w:sz="4" w:space="0"/>
            </w:tcBorders>
            <w:tcW w:w="2340" w:type="dxa"/>
            <w:vAlign w:val="center"/>
            <w:textDirection w:val="lrTb"/>
            <w:noWrap w:val="false"/>
          </w:tcPr>
          <w:p>
            <w:pPr>
              <w:pStyle w:val="872"/>
              <w:jc w:val="both"/>
              <w:rPr>
                <w:rFonts w:hint="eastAsia" w:ascii="仿宋" w:hAnsi="仿宋" w:eastAsia="仿宋" w:cs="Times New Roman"/>
                <w:b/>
                <w:bCs/>
                <w:sz w:val="24"/>
                <w:lang w:val="en-US" w:eastAsia="zh-CN"/>
              </w:rPr>
              <w:framePr w:vAnchor="text" w:hAnchor="page" w:x="1174" w:y="335"/>
            </w:pPr>
            <w:r>
              <w:rPr>
                <w:rFonts w:hint="eastAsia" w:ascii="仿宋" w:hAnsi="仿宋" w:eastAsia="仿宋" w:cs="Times New Roman"/>
                <w:b/>
                <w:bCs/>
                <w:sz w:val="24"/>
                <w:lang w:val="en-US" w:eastAsia="zh-CN"/>
              </w:rPr>
              <w:t xml:space="preserve">160（足额采购，结算金额不超过160万元）</w:t>
            </w:r>
            <w:r>
              <w:rPr>
                <w:rFonts w:hint="eastAsia" w:ascii="仿宋" w:hAnsi="仿宋" w:eastAsia="仿宋" w:cs="Times New Roman"/>
                <w:b/>
                <w:bCs/>
                <w:sz w:val="24"/>
                <w:lang w:val="en-US" w:eastAsia="zh-CN"/>
              </w:rPr>
            </w:r>
            <w:r/>
          </w:p>
        </w:tc>
      </w:tr>
      <w:tr>
        <w:trPr>
          <w:trHeight w:val="1033"/>
        </w:trPr>
        <w:tc>
          <w:tcPr>
            <w:gridSpan w:val="4"/>
            <w:tcBorders>
              <w:top w:val="single" w:color="000000" w:sz="4" w:space="0"/>
              <w:left w:val="single" w:color="000000" w:sz="4" w:space="0"/>
              <w:bottom w:val="single" w:color="000000" w:sz="4" w:space="0"/>
              <w:right w:val="single" w:color="000000" w:sz="4" w:space="0"/>
            </w:tcBorders>
            <w:tcW w:w="9370" w:type="dxa"/>
            <w:vAlign w:val="center"/>
            <w:textDirection w:val="lrTb"/>
            <w:noWrap w:val="false"/>
          </w:tcPr>
          <w:p>
            <w:pPr>
              <w:pStyle w:val="872"/>
              <w:ind w:firstLine="472"/>
              <w:rPr>
                <w:rFonts w:hint="eastAsia" w:ascii="仿宋" w:hAnsi="仿宋" w:eastAsia="仿宋"/>
                <w:b/>
                <w:bCs/>
                <w:sz w:val="24"/>
                <w:lang w:val="en-US" w:eastAsia="zh-CN"/>
              </w:rPr>
              <w:framePr w:vAnchor="text" w:hAnchor="page" w:x="1174" w:y="335"/>
            </w:pPr>
            <w:r>
              <w:rPr>
                <w:rFonts w:hint="eastAsia" w:ascii="仿宋" w:hAnsi="仿宋" w:eastAsia="仿宋"/>
                <w:b/>
                <w:bCs/>
                <w:sz w:val="24"/>
                <w:lang w:val="en-US" w:eastAsia="zh-CN"/>
              </w:rPr>
              <w:t xml:space="preserve">本项目每个分包总价固定不变，成交供应商在满足采购文件要求前提下，按单价最低确定。最终以成交单价来确定供货数量。</w:t>
            </w:r>
            <w:r>
              <w:rPr>
                <w:rFonts w:hint="eastAsia" w:ascii="仿宋" w:hAnsi="仿宋" w:eastAsia="仿宋"/>
                <w:b/>
                <w:bCs/>
                <w:sz w:val="24"/>
                <w:lang w:val="en-US" w:eastAsia="zh-CN"/>
              </w:rPr>
            </w:r>
            <w:r/>
          </w:p>
          <w:p>
            <w:pPr>
              <w:pStyle w:val="872"/>
              <w:ind w:firstLine="472"/>
              <w:rPr>
                <w:rFonts w:hint="eastAsia" w:ascii="仿宋" w:hAnsi="仿宋" w:eastAsia="仿宋"/>
                <w:b/>
                <w:bCs/>
                <w:sz w:val="24"/>
                <w:lang w:val="en-US" w:eastAsia="zh-CN"/>
              </w:rPr>
              <w:framePr w:vAnchor="text" w:hAnchor="page" w:x="1174" w:y="335"/>
            </w:pPr>
            <w:r>
              <w:rPr>
                <w:rFonts w:hint="eastAsia" w:ascii="仿宋" w:hAnsi="仿宋" w:eastAsia="仿宋"/>
                <w:b/>
                <w:bCs/>
                <w:sz w:val="24"/>
                <w:lang w:val="en-US" w:eastAsia="zh-CN"/>
              </w:rPr>
              <w:t xml:space="preserve">单价=预算金额/采购数量</w:t>
            </w:r>
            <w:r>
              <w:rPr>
                <w:rFonts w:hint="eastAsia" w:ascii="仿宋" w:hAnsi="仿宋" w:eastAsia="仿宋"/>
                <w:b/>
                <w:bCs/>
                <w:sz w:val="24"/>
                <w:lang w:val="en-US" w:eastAsia="zh-CN"/>
              </w:rPr>
            </w:r>
            <w:r/>
          </w:p>
        </w:tc>
      </w:tr>
    </w:tbl>
    <w:p>
      <w:pPr>
        <w:pStyle w:val="872"/>
        <w:ind w:firstLine="472"/>
        <w:rPr>
          <w:rFonts w:hint="eastAsia" w:ascii="仿宋" w:hAnsi="仿宋" w:eastAsia="仿宋"/>
          <w:b/>
          <w:bCs/>
          <w:sz w:val="24"/>
        </w:rPr>
      </w:pPr>
      <w:r>
        <w:rPr>
          <w:rFonts w:hint="eastAsia" w:ascii="仿宋" w:hAnsi="仿宋" w:eastAsia="仿宋"/>
          <w:b/>
          <w:bCs/>
          <w:sz w:val="24"/>
        </w:rPr>
      </w:r>
      <w:r/>
    </w:p>
    <w:p>
      <w:pPr>
        <w:pStyle w:val="872"/>
        <w:ind w:firstLine="472"/>
        <w:rPr>
          <w:rFonts w:ascii="仿宋" w:hAnsi="仿宋" w:eastAsia="仿宋"/>
          <w:b/>
          <w:bCs/>
          <w:sz w:val="24"/>
        </w:rPr>
      </w:pPr>
      <w:r>
        <w:rPr>
          <w:rFonts w:hint="eastAsia" w:ascii="仿宋" w:hAnsi="仿宋" w:eastAsia="仿宋"/>
          <w:b/>
          <w:bCs/>
          <w:sz w:val="24"/>
        </w:rPr>
        <w:t xml:space="preserve">三、其他有关服务要求</w:t>
      </w:r>
      <w:r>
        <w:rPr>
          <w:rFonts w:ascii="仿宋" w:hAnsi="仿宋" w:eastAsia="仿宋"/>
          <w:b/>
          <w:bCs/>
          <w:sz w:val="24"/>
        </w:rPr>
      </w:r>
      <w:r/>
    </w:p>
    <w:p>
      <w:pPr>
        <w:pStyle w:val="872"/>
        <w:ind w:firstLine="480"/>
        <w:rPr>
          <w:rFonts w:ascii="仿宋" w:hAnsi="仿宋" w:eastAsia="仿宋"/>
          <w:bCs/>
          <w:sz w:val="24"/>
        </w:rPr>
      </w:pPr>
      <w:r>
        <w:rPr>
          <w:rFonts w:hint="eastAsia" w:ascii="仿宋" w:hAnsi="仿宋" w:eastAsia="仿宋"/>
          <w:bCs/>
          <w:sz w:val="24"/>
        </w:rPr>
        <w:t xml:space="preserve">中标供应商需进行</w:t>
      </w:r>
      <w:r>
        <w:rPr>
          <w:rFonts w:hint="eastAsia" w:ascii="仿宋" w:hAnsi="仿宋" w:eastAsia="仿宋"/>
          <w:bCs/>
          <w:sz w:val="24"/>
          <w:lang w:eastAsia="zh-CN"/>
        </w:rPr>
        <w:t xml:space="preserve">施肥</w:t>
      </w:r>
      <w:r>
        <w:rPr>
          <w:rFonts w:hint="eastAsia" w:ascii="仿宋" w:hAnsi="仿宋" w:eastAsia="仿宋"/>
          <w:bCs/>
          <w:sz w:val="24"/>
        </w:rPr>
        <w:t xml:space="preserve">技术指导</w:t>
      </w:r>
      <w:r>
        <w:rPr>
          <w:rFonts w:hint="eastAsia" w:ascii="仿宋" w:hAnsi="仿宋" w:eastAsia="仿宋"/>
          <w:bCs/>
          <w:sz w:val="24"/>
          <w:lang w:eastAsia="zh-CN"/>
        </w:rPr>
        <w:t xml:space="preserve">，提供必要的技术宣传资料</w:t>
      </w:r>
      <w:r>
        <w:rPr>
          <w:rFonts w:hint="eastAsia" w:ascii="仿宋" w:hAnsi="仿宋" w:eastAsia="仿宋"/>
          <w:bCs/>
          <w:sz w:val="24"/>
        </w:rPr>
        <w:t xml:space="preserve">，采购方发现质量问题后，中标供应商应以优良的服务态度，便利、快捷的方式在24小时内响应并完成对问题商品的免费更换，由此发生的所有费用由中标供应商自行承担。</w:t>
      </w:r>
      <w:r>
        <w:rPr>
          <w:rFonts w:ascii="仿宋" w:hAnsi="仿宋" w:eastAsia="仿宋"/>
          <w:bCs/>
          <w:sz w:val="24"/>
        </w:rPr>
      </w:r>
      <w:r/>
    </w:p>
    <w:p>
      <w:pPr>
        <w:pStyle w:val="872"/>
        <w:ind w:firstLine="482"/>
        <w:rPr>
          <w:rFonts w:ascii="仿宋" w:hAnsi="仿宋" w:eastAsia="仿宋"/>
          <w:b/>
          <w:bCs/>
          <w:sz w:val="24"/>
        </w:rPr>
      </w:pPr>
      <w:r>
        <w:rPr>
          <w:rFonts w:hint="eastAsia" w:ascii="仿宋" w:hAnsi="仿宋" w:eastAsia="仿宋"/>
          <w:b/>
          <w:bCs/>
          <w:sz w:val="24"/>
          <w:lang w:eastAsia="zh-CN"/>
        </w:rPr>
        <w:t xml:space="preserve">备注：采购过程中所产生的任何费用均由中标方承担，采购单位不承担任何费用。</w:t>
      </w:r>
      <w:r>
        <w:rPr>
          <w:rFonts w:ascii="仿宋" w:hAnsi="仿宋" w:eastAsia="仿宋"/>
          <w:b/>
          <w:bCs/>
          <w:sz w:val="24"/>
        </w:rPr>
      </w:r>
      <w:r/>
    </w:p>
    <w:p>
      <w:pPr>
        <w:pStyle w:val="872"/>
        <w:ind w:firstLine="480"/>
        <w:rPr>
          <w:rFonts w:ascii="仿宋" w:hAnsi="仿宋" w:eastAsia="仿宋"/>
          <w:sz w:val="24"/>
        </w:rPr>
      </w:pPr>
      <w:r>
        <w:rPr>
          <w:rFonts w:hint="eastAsia" w:ascii="仿宋" w:hAnsi="仿宋" w:eastAsia="仿宋"/>
          <w:sz w:val="24"/>
        </w:rPr>
        <w:t xml:space="preserve">四、特定需求：成交供应商对商品的</w:t>
      </w:r>
      <w:r>
        <w:rPr>
          <w:rFonts w:ascii="仿宋" w:hAnsi="仿宋" w:eastAsia="仿宋"/>
          <w:sz w:val="24"/>
        </w:rPr>
        <w:t xml:space="preserve">包装应按照“财办库〔2020〕123号《关于印发《商品包装政府采购需求标准（试行）》、《快递包装政府采购需求标准（试行）》的通知》”执行。</w:t>
      </w:r>
      <w:r>
        <w:rPr>
          <w:rFonts w:hint="eastAsia" w:ascii="仿宋" w:hAnsi="仿宋" w:eastAsia="仿宋"/>
          <w:sz w:val="24"/>
        </w:rPr>
        <w:t xml:space="preserve">涉及设备运维参考《绿色数据中心政府采购需求标准（试行）》（财库【2023】7号文）执行。成交供应商在供货过程中能到做到低碳物流、环保节约、提高资源利用率。</w:t>
      </w:r>
      <w:r>
        <w:rPr>
          <w:rFonts w:ascii="仿宋" w:hAnsi="仿宋" w:eastAsia="仿宋"/>
          <w:spacing w:val="-8"/>
          <w:sz w:val="20"/>
          <w:szCs w:val="28"/>
        </w:rPr>
        <w:t xml:space="preserve"> </w:t>
      </w:r>
      <w:r>
        <w:rPr>
          <w:rFonts w:ascii="仿宋" w:hAnsi="仿宋" w:eastAsia="仿宋"/>
          <w:sz w:val="24"/>
        </w:rPr>
      </w:r>
      <w:r/>
    </w:p>
    <w:p>
      <w:pPr>
        <w:pStyle w:val="872"/>
        <w:jc w:val="center"/>
        <w:spacing w:line="400" w:lineRule="exact"/>
        <w:rPr>
          <w:rFonts w:hint="eastAsia" w:ascii="黑体" w:hAnsi="黑体" w:eastAsia="黑体"/>
          <w:b/>
          <w:bCs/>
          <w:sz w:val="36"/>
        </w:rPr>
      </w:pPr>
      <w:r/>
      <w:bookmarkEnd w:id="41"/>
      <w:r/>
      <w:bookmarkEnd w:id="42"/>
      <w:r>
        <w:rPr>
          <w:rFonts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895"/>
        <w:rPr>
          <w:rFonts w:hint="eastAsia" w:ascii="黑体" w:hAnsi="黑体" w:eastAsia="黑体"/>
          <w:sz w:val="44"/>
          <w:szCs w:val="44"/>
        </w:rPr>
      </w:pPr>
      <w:r>
        <w:rPr>
          <w:rFonts w:hint="eastAsia" w:ascii="黑体" w:hAnsi="黑体" w:eastAsia="黑体"/>
          <w:sz w:val="44"/>
          <w:szCs w:val="44"/>
        </w:rPr>
      </w:r>
      <w:r/>
    </w:p>
    <w:p>
      <w:pPr>
        <w:pStyle w:val="895"/>
        <w:rPr>
          <w:rFonts w:hint="eastAsia" w:ascii="黑体" w:hAnsi="黑体" w:eastAsia="黑体"/>
          <w:sz w:val="32"/>
        </w:rPr>
      </w:pPr>
      <w:r>
        <w:rPr>
          <w:rFonts w:hint="eastAsia" w:ascii="黑体" w:hAnsi="黑体" w:eastAsia="黑体"/>
          <w:sz w:val="32"/>
        </w:rPr>
      </w:r>
      <w:r/>
    </w:p>
    <w:p>
      <w:pPr>
        <w:pStyle w:val="895"/>
        <w:rPr>
          <w:rFonts w:hint="eastAsia" w:ascii="黑体" w:hAnsi="黑体" w:eastAsia="黑体"/>
          <w:sz w:val="32"/>
        </w:rPr>
      </w:pPr>
      <w:r>
        <w:rPr>
          <w:rFonts w:hint="eastAsia" w:ascii="黑体" w:hAnsi="黑体" w:eastAsia="黑体"/>
          <w:sz w:val="32"/>
        </w:rPr>
      </w:r>
      <w:r/>
    </w:p>
    <w:p>
      <w:pPr>
        <w:pStyle w:val="895"/>
        <w:rPr>
          <w:rFonts w:hint="eastAsia" w:ascii="黑体" w:hAnsi="黑体" w:eastAsia="黑体"/>
          <w:sz w:val="32"/>
        </w:rPr>
      </w:pPr>
      <w:r>
        <w:rPr>
          <w:rFonts w:hint="eastAsia" w:ascii="黑体" w:hAnsi="黑体" w:eastAsia="黑体"/>
          <w:sz w:val="32"/>
        </w:rPr>
      </w:r>
      <w:r/>
    </w:p>
    <w:p>
      <w:pPr>
        <w:pStyle w:val="895"/>
        <w:rPr>
          <w:rFonts w:hint="eastAsia" w:ascii="黑体" w:hAnsi="黑体" w:eastAsia="黑体"/>
          <w:sz w:val="32"/>
        </w:rPr>
      </w:pPr>
      <w:r>
        <w:rPr>
          <w:rFonts w:hint="eastAsia" w:ascii="黑体" w:hAnsi="黑体" w:eastAsia="黑体"/>
          <w:sz w:val="32"/>
        </w:rPr>
      </w:r>
      <w:r/>
    </w:p>
    <w:p>
      <w:pPr>
        <w:pStyle w:val="872"/>
        <w:ind w:firstLine="1084"/>
        <w:spacing w:line="400" w:lineRule="exact"/>
        <w:rPr>
          <w:rFonts w:hint="eastAsia" w:ascii="黑体" w:hAnsi="黑体" w:eastAsia="黑体"/>
          <w:b/>
          <w:bCs/>
          <w:sz w:val="36"/>
        </w:rPr>
      </w:pPr>
      <w:r>
        <w:rPr>
          <w:rFonts w:hint="eastAsia" w:ascii="黑体" w:hAnsi="黑体" w:eastAsia="黑体"/>
          <w:b/>
          <w:bCs/>
          <w:sz w:val="36"/>
        </w:rPr>
        <w:t xml:space="preserve">项 目 名 称:</w:t>
      </w:r>
      <w:r>
        <w:rPr>
          <w:rFonts w:hint="eastAsia" w:ascii="黑体" w:hAnsi="黑体" w:eastAsia="黑体"/>
          <w:b/>
          <w:bCs/>
          <w:sz w:val="36"/>
        </w:rPr>
      </w:r>
      <w:r/>
    </w:p>
    <w:p>
      <w:pPr>
        <w:pStyle w:val="895"/>
        <w:rPr>
          <w:rFonts w:hint="eastAsia" w:ascii="黑体" w:hAnsi="黑体" w:eastAsia="黑体"/>
          <w:sz w:val="32"/>
        </w:rPr>
      </w:pPr>
      <w:r>
        <w:rPr>
          <w:rFonts w:hint="eastAsia" w:ascii="黑体" w:hAnsi="黑体" w:eastAsia="黑体"/>
          <w:sz w:val="32"/>
        </w:rPr>
      </w:r>
      <w:r/>
    </w:p>
    <w:p>
      <w:pPr>
        <w:pStyle w:val="895"/>
        <w:rPr>
          <w:rFonts w:hint="eastAsia" w:ascii="黑体" w:hAnsi="黑体" w:eastAsia="黑体"/>
          <w:b/>
          <w:sz w:val="36"/>
          <w:szCs w:val="24"/>
        </w:rPr>
      </w:pPr>
      <w:r>
        <w:rPr>
          <w:rFonts w:hint="eastAsia" w:ascii="黑体" w:hAnsi="黑体" w:eastAsia="黑体"/>
          <w:b/>
          <w:sz w:val="36"/>
          <w:szCs w:val="24"/>
        </w:rPr>
      </w:r>
      <w:r/>
    </w:p>
    <w:p>
      <w:pPr>
        <w:pStyle w:val="895"/>
        <w:ind w:firstLine="1066"/>
        <w:rPr>
          <w:rFonts w:hint="eastAsia" w:ascii="黑体" w:hAnsi="黑体" w:eastAsia="黑体"/>
          <w:b/>
          <w:sz w:val="36"/>
          <w:szCs w:val="24"/>
        </w:rPr>
      </w:pPr>
      <w:r>
        <w:rPr>
          <w:rFonts w:hint="eastAsia" w:ascii="黑体" w:hAnsi="黑体" w:eastAsia="黑体"/>
          <w:b/>
          <w:sz w:val="36"/>
          <w:szCs w:val="24"/>
        </w:rPr>
      </w:r>
      <w:r/>
    </w:p>
    <w:p>
      <w:pPr>
        <w:pStyle w:val="895"/>
        <w:ind w:firstLine="1066"/>
        <w:rPr>
          <w:rFonts w:ascii="黑体" w:hAnsi="黑体" w:eastAsia="黑体"/>
          <w:b/>
          <w:sz w:val="36"/>
          <w:szCs w:val="24"/>
        </w:rPr>
      </w:pPr>
      <w:r>
        <w:rPr>
          <w:rFonts w:hint="eastAsia" w:ascii="黑体" w:hAnsi="黑体" w:eastAsia="黑体"/>
          <w:b/>
          <w:sz w:val="36"/>
          <w:szCs w:val="24"/>
        </w:rPr>
        <w:t xml:space="preserve">招 标 编 号:</w:t>
      </w:r>
      <w:r>
        <w:rPr>
          <w:rFonts w:ascii="黑体" w:hAnsi="黑体" w:eastAsia="黑体"/>
          <w:b/>
          <w:sz w:val="36"/>
          <w:szCs w:val="24"/>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ind w:firstLine="1066"/>
        <w:spacing w:line="400" w:lineRule="exact"/>
        <w:rPr>
          <w:rFonts w:hint="eastAsia" w:ascii="黑体" w:hAnsi="黑体" w:eastAsia="黑体"/>
          <w:b/>
          <w:bCs/>
          <w:sz w:val="36"/>
        </w:rPr>
      </w:pPr>
      <w:r>
        <w:rPr>
          <w:rFonts w:hint="eastAsia" w:ascii="黑体" w:hAnsi="黑体" w:eastAsia="黑体"/>
          <w:b/>
          <w:bCs/>
          <w:sz w:val="36"/>
        </w:rPr>
        <w:t xml:space="preserve">投标人名称:（加盖CA电子公章）</w:t>
      </w:r>
      <w:r>
        <w:rPr>
          <w:rFonts w:hint="eastAsia" w:ascii="黑体" w:hAnsi="黑体" w:eastAsia="黑体"/>
          <w:b/>
          <w:bCs/>
          <w:sz w:val="36"/>
        </w:rPr>
      </w:r>
      <w:r/>
    </w:p>
    <w:p>
      <w:pPr>
        <w:pStyle w:val="872"/>
        <w:ind w:firstLine="1066"/>
        <w:spacing w:line="400" w:lineRule="exact"/>
        <w:rPr>
          <w:rFonts w:hint="eastAsia" w:ascii="黑体" w:hAnsi="黑体" w:eastAsia="黑体"/>
          <w:b/>
          <w:bCs/>
          <w:sz w:val="36"/>
        </w:rPr>
      </w:pPr>
      <w:r>
        <w:rPr>
          <w:rFonts w:hint="eastAsia" w:ascii="黑体" w:hAnsi="黑体" w:eastAsia="黑体"/>
          <w:b/>
          <w:bCs/>
          <w:sz w:val="36"/>
        </w:rPr>
        <w:t xml:space="preserve">    </w:t>
      </w:r>
      <w:r>
        <w:rPr>
          <w:rFonts w:hint="eastAsia" w:ascii="黑体" w:hAnsi="黑体" w:eastAsia="黑体"/>
          <w:b/>
          <w:bCs/>
          <w:sz w:val="36"/>
        </w:rPr>
      </w:r>
      <w:r/>
    </w:p>
    <w:p>
      <w:pPr>
        <w:pStyle w:val="872"/>
        <w:spacing w:line="400" w:lineRule="exact"/>
        <w:rPr>
          <w:rFonts w:hint="eastAsia" w:ascii="黑体" w:hAnsi="黑体" w:eastAsia="黑体"/>
          <w:b/>
          <w:bCs/>
          <w:sz w:val="36"/>
        </w:rPr>
      </w:pPr>
      <w:r>
        <w:rPr>
          <w:rFonts w:hint="eastAsia" w:ascii="黑体" w:hAnsi="黑体" w:eastAsia="黑体"/>
          <w:b/>
          <w:bCs/>
          <w:sz w:val="36"/>
        </w:rPr>
      </w:r>
      <w:r/>
    </w:p>
    <w:p>
      <w:pPr>
        <w:pStyle w:val="872"/>
        <w:spacing w:line="400" w:lineRule="exact"/>
        <w:rPr>
          <w:rFonts w:hint="eastAsia" w:ascii="黑体" w:hAnsi="黑体" w:eastAsia="黑体"/>
          <w:b/>
          <w:bCs/>
          <w:sz w:val="36"/>
        </w:rPr>
      </w:pPr>
      <w:r>
        <w:rPr>
          <w:rFonts w:hint="eastAsia" w:ascii="黑体" w:hAnsi="黑体" w:eastAsia="黑体"/>
          <w:b/>
          <w:bCs/>
          <w:sz w:val="36"/>
        </w:rPr>
      </w:r>
      <w:r/>
    </w:p>
    <w:p>
      <w:pPr>
        <w:pStyle w:val="872"/>
        <w:ind w:firstLine="1066"/>
        <w:spacing w:line="400" w:lineRule="exact"/>
        <w:rPr>
          <w:rFonts w:ascii="黑体" w:hAnsi="黑体" w:eastAsia="黑体"/>
          <w:b/>
          <w:bCs/>
          <w:sz w:val="36"/>
        </w:rPr>
      </w:pPr>
      <w:r>
        <w:rPr>
          <w:rFonts w:hint="eastAsia" w:ascii="黑体" w:hAnsi="黑体" w:eastAsia="黑体"/>
          <w:b/>
          <w:bCs/>
          <w:sz w:val="36"/>
        </w:rPr>
        <w:t xml:space="preserve">日       期：</w:t>
      </w:r>
      <w:r>
        <w:rPr>
          <w:rFonts w:ascii="黑体" w:hAnsi="黑体" w:eastAsia="黑体"/>
          <w:b/>
          <w:bCs/>
          <w:sz w:val="36"/>
        </w:rPr>
      </w:r>
      <w:r/>
    </w:p>
    <w:p>
      <w:pPr>
        <w:pStyle w:val="895"/>
        <w:ind w:firstLine="1904"/>
        <w:rPr>
          <w:rFonts w:hint="eastAsia" w:ascii="黑体" w:hAnsi="黑体" w:eastAsia="黑体"/>
          <w:sz w:val="32"/>
        </w:rPr>
      </w:pPr>
      <w:r>
        <w:rPr>
          <w:rFonts w:hint="eastAsia" w:ascii="黑体" w:hAnsi="黑体" w:eastAsia="黑体"/>
          <w:sz w:val="32"/>
        </w:rPr>
      </w:r>
      <w:r/>
    </w:p>
    <w:p>
      <w:pPr>
        <w:pStyle w:val="895"/>
        <w:ind w:firstLine="1904"/>
        <w:rPr>
          <w:rFonts w:hint="eastAsia" w:ascii="黑体" w:hAnsi="黑体" w:eastAsia="黑体"/>
          <w:sz w:val="32"/>
        </w:rPr>
      </w:pPr>
      <w:r>
        <w:rPr>
          <w:rFonts w:hint="eastAsia" w:ascii="黑体" w:hAnsi="黑体" w:eastAsia="黑体"/>
          <w:sz w:val="32"/>
        </w:rPr>
      </w:r>
      <w:r/>
    </w:p>
    <w:p>
      <w:pPr>
        <w:pStyle w:val="895"/>
        <w:ind w:firstLine="1904"/>
        <w:rPr>
          <w:rFonts w:hint="eastAsia" w:ascii="黑体" w:hAnsi="黑体" w:eastAsia="黑体"/>
          <w:sz w:val="32"/>
        </w:rPr>
      </w:pPr>
      <w:r>
        <w:rPr>
          <w:rFonts w:hint="eastAsia" w:ascii="黑体" w:hAnsi="黑体" w:eastAsia="黑体"/>
          <w:sz w:val="32"/>
        </w:rPr>
      </w:r>
      <w:r/>
    </w:p>
    <w:p>
      <w:pPr>
        <w:pStyle w:val="895"/>
        <w:ind w:firstLine="1904"/>
        <w:rPr>
          <w:rFonts w:hint="eastAsia" w:ascii="黑体" w:hAnsi="黑体" w:eastAsia="黑体"/>
          <w:sz w:val="32"/>
        </w:rPr>
      </w:pPr>
      <w:r>
        <w:rPr>
          <w:rFonts w:hint="eastAsia" w:ascii="黑体" w:hAnsi="黑体" w:eastAsia="黑体"/>
          <w:sz w:val="32"/>
        </w:rPr>
      </w:r>
      <w:r/>
    </w:p>
    <w:p>
      <w:pPr>
        <w:pStyle w:val="895"/>
        <w:ind w:firstLine="1904"/>
        <w:rPr>
          <w:rFonts w:hint="eastAsia" w:ascii="黑体" w:hAnsi="黑体" w:eastAsia="黑体"/>
          <w:sz w:val="32"/>
        </w:rPr>
      </w:pPr>
      <w:r>
        <w:rPr>
          <w:rFonts w:hint="eastAsia" w:ascii="黑体" w:hAnsi="黑体" w:eastAsia="黑体"/>
          <w:sz w:val="32"/>
        </w:rPr>
      </w:r>
      <w:r/>
    </w:p>
    <w:p>
      <w:pPr>
        <w:pStyle w:val="895"/>
        <w:ind w:firstLine="1904"/>
        <w:rPr>
          <w:rFonts w:hint="eastAsia" w:ascii="黑体" w:hAnsi="黑体" w:eastAsia="黑体"/>
          <w:sz w:val="32"/>
        </w:rPr>
      </w:pPr>
      <w:r>
        <w:rPr>
          <w:rFonts w:hint="eastAsia" w:ascii="黑体" w:hAnsi="黑体" w:eastAsia="黑体"/>
          <w:sz w:val="32"/>
        </w:rPr>
      </w:r>
      <w:r/>
    </w:p>
    <w:p>
      <w:pPr>
        <w:pStyle w:val="872"/>
        <w:spacing w:line="600" w:lineRule="exact"/>
        <w:rPr>
          <w:rFonts w:eastAsia="方正仿宋_GBK"/>
          <w:b/>
          <w:bCs/>
          <w:sz w:val="28"/>
          <w:szCs w:val="28"/>
          <w:lang w:val="zh-CN"/>
        </w:rPr>
      </w:pPr>
      <w:r>
        <w:rPr>
          <w:rFonts w:hint="eastAsia" w:ascii="仿宋" w:hAnsi="仿宋" w:eastAsia="仿宋"/>
          <w:b/>
          <w:sz w:val="32"/>
          <w:szCs w:val="32"/>
        </w:rPr>
        <w:br w:type="page" w:clear="all"/>
      </w:r>
      <w:r>
        <w:rPr>
          <w:rFonts w:eastAsia="方正仿宋_GBK"/>
          <w:b/>
          <w:bCs/>
          <w:sz w:val="28"/>
          <w:szCs w:val="28"/>
          <w:lang w:val="zh-CN"/>
        </w:rPr>
      </w:r>
      <w:r/>
    </w:p>
    <w:p>
      <w:pPr>
        <w:pStyle w:val="895"/>
        <w:ind w:firstLine="2875"/>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895"/>
        <w:spacing w:line="640" w:lineRule="exact"/>
        <w:rPr>
          <w:rFonts w:hint="eastAsia" w:ascii="仿宋" w:hAnsi="仿宋" w:eastAsia="仿宋"/>
          <w:sz w:val="28"/>
          <w:szCs w:val="24"/>
        </w:rPr>
      </w:pP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hint="eastAsia" w:ascii="仿宋" w:hAnsi="仿宋" w:eastAsia="仿宋"/>
          <w:sz w:val="28"/>
          <w:szCs w:val="24"/>
        </w:rPr>
        <w:t xml:space="preserve">:</w:t>
      </w:r>
      <w:r>
        <w:rPr>
          <w:rFonts w:hint="eastAsia" w:ascii="仿宋" w:hAnsi="仿宋" w:eastAsia="仿宋"/>
          <w:sz w:val="28"/>
          <w:szCs w:val="24"/>
        </w:rPr>
      </w:r>
      <w:r/>
    </w:p>
    <w:p>
      <w:pPr>
        <w:pStyle w:val="945"/>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72"/>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rPr>
          <w:rFonts w:hint="eastAsia" w:ascii="仿宋" w:hAnsi="仿宋" w:eastAsia="仿宋"/>
          <w:sz w:val="28"/>
          <w:szCs w:val="28"/>
        </w:rPr>
      </w:r>
      <w:r/>
    </w:p>
    <w:p>
      <w:pPr>
        <w:pStyle w:val="872"/>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4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rPr>
          <w:rFonts w:hint="eastAsia" w:ascii="仿宋" w:hAnsi="仿宋" w:eastAsia="仿宋"/>
          <w:sz w:val="28"/>
          <w:szCs w:val="28"/>
        </w:rPr>
      </w:r>
      <w:r/>
    </w:p>
    <w:p>
      <w:pPr>
        <w:pStyle w:val="94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4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45"/>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4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45"/>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45"/>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45"/>
        <w:ind w:right="560" w:firstLine="294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rPr>
          <w:rFonts w:hint="eastAsia" w:ascii="仿宋" w:hAnsi="仿宋" w:eastAsia="仿宋"/>
          <w:sz w:val="28"/>
          <w:szCs w:val="28"/>
        </w:rPr>
      </w:r>
      <w:r/>
    </w:p>
    <w:p>
      <w:pPr>
        <w:pStyle w:val="872"/>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5"/>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2"/>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2"/>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2"/>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95"/>
        <w:spacing w:line="640" w:lineRule="exact"/>
        <w:rPr>
          <w:rFonts w:hint="eastAsia" w:ascii="仿宋" w:hAnsi="仿宋" w:eastAsia="仿宋"/>
          <w:sz w:val="28"/>
          <w:szCs w:val="24"/>
        </w:rPr>
      </w:pPr>
      <w:r>
        <w:rPr>
          <w:rFonts w:hint="eastAsia" w:ascii="仿宋" w:hAnsi="仿宋" w:eastAsia="仿宋"/>
          <w:sz w:val="28"/>
          <w:szCs w:val="24"/>
        </w:rPr>
      </w:r>
      <w:r/>
    </w:p>
    <w:p>
      <w:pPr>
        <w:pStyle w:val="895"/>
        <w:spacing w:line="640" w:lineRule="exact"/>
        <w:rPr>
          <w:rFonts w:hint="eastAsia" w:ascii="仿宋" w:hAnsi="仿宋" w:eastAsia="仿宋"/>
          <w:sz w:val="28"/>
          <w:szCs w:val="24"/>
        </w:rPr>
      </w:pPr>
      <w:r>
        <w:rPr>
          <w:rFonts w:hint="eastAsia" w:ascii="仿宋" w:hAnsi="仿宋" w:eastAsia="仿宋"/>
          <w:sz w:val="28"/>
          <w:szCs w:val="24"/>
        </w:rPr>
      </w:r>
      <w:r/>
    </w:p>
    <w:p>
      <w:pPr>
        <w:pStyle w:val="895"/>
        <w:spacing w:line="640" w:lineRule="exact"/>
        <w:rPr>
          <w:rFonts w:hint="eastAsia" w:ascii="仿宋" w:hAnsi="仿宋" w:eastAsia="仿宋"/>
          <w:sz w:val="28"/>
          <w:szCs w:val="24"/>
        </w:rPr>
      </w:pPr>
      <w:r>
        <w:rPr>
          <w:rFonts w:hint="eastAsia" w:ascii="仿宋" w:hAnsi="仿宋" w:eastAsia="仿宋"/>
          <w:sz w:val="28"/>
          <w:szCs w:val="24"/>
        </w:rPr>
      </w:r>
      <w:r/>
    </w:p>
    <w:p>
      <w:pPr>
        <w:pStyle w:val="895"/>
        <w:spacing w:line="640" w:lineRule="exact"/>
        <w:rPr>
          <w:rFonts w:hint="eastAsia" w:ascii="仿宋" w:hAnsi="仿宋" w:eastAsia="仿宋"/>
          <w:sz w:val="28"/>
          <w:szCs w:val="24"/>
        </w:rPr>
      </w:pPr>
      <w:r>
        <w:rPr>
          <w:rFonts w:hint="eastAsia" w:ascii="仿宋" w:hAnsi="仿宋" w:eastAsia="仿宋"/>
          <w:sz w:val="28"/>
          <w:szCs w:val="24"/>
        </w:rPr>
      </w:r>
      <w:r/>
    </w:p>
    <w:p>
      <w:pPr>
        <w:pStyle w:val="895"/>
        <w:spacing w:line="640" w:lineRule="exact"/>
        <w:rPr>
          <w:rFonts w:hint="eastAsia" w:ascii="仿宋" w:hAnsi="仿宋" w:eastAsia="仿宋"/>
          <w:sz w:val="28"/>
          <w:szCs w:val="24"/>
        </w:rPr>
      </w:pPr>
      <w:r>
        <w:rPr>
          <w:rFonts w:hint="eastAsia" w:ascii="仿宋" w:hAnsi="仿宋" w:eastAsia="仿宋"/>
          <w:sz w:val="28"/>
          <w:szCs w:val="24"/>
        </w:rPr>
      </w:r>
      <w:r/>
    </w:p>
    <w:p>
      <w:pPr>
        <w:pStyle w:val="895"/>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2"/>
        <w:ind w:firstLine="3036"/>
        <w:spacing w:before="19" w:line="440" w:lineRule="exact"/>
        <w:widowControl/>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72"/>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2"/>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72"/>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72"/>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rPr>
                <w:rFonts w:hint="eastAsia" w:ascii="仿宋" w:hAnsi="仿宋" w:eastAsia="仿宋"/>
                <w:sz w:val="28"/>
                <w:szCs w:val="28"/>
              </w:rPr>
            </w:r>
            <w:r/>
          </w:p>
          <w:p>
            <w:pPr>
              <w:pStyle w:val="872"/>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72"/>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72"/>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bl>
    <w:p>
      <w:pPr>
        <w:pStyle w:val="872"/>
        <w:ind w:firstLine="411"/>
        <w:spacing w:line="440" w:lineRule="exact"/>
        <w:rPr>
          <w:rFonts w:hint="eastAsia" w:ascii="仿宋" w:hAnsi="仿宋" w:eastAsia="仿宋"/>
          <w:sz w:val="28"/>
          <w:szCs w:val="28"/>
        </w:rPr>
      </w:pPr>
      <w:r/>
      <w:bookmarkStart w:id="43" w:name="_Toc136924766"/>
      <w:r/>
      <w:bookmarkStart w:id="44" w:name="_Toc157775459"/>
      <w:r>
        <w:rPr>
          <w:rFonts w:hint="eastAsia" w:ascii="仿宋" w:hAnsi="仿宋" w:eastAsia="仿宋"/>
          <w:sz w:val="28"/>
          <w:szCs w:val="28"/>
        </w:rPr>
      </w:r>
      <w:r/>
    </w:p>
    <w:p>
      <w:pPr>
        <w:pStyle w:val="872"/>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2875"/>
        <w:rPr>
          <w:rFonts w:hint="eastAsia" w:hAnsi="宋体"/>
          <w:b/>
          <w:sz w:val="32"/>
          <w:szCs w:val="32"/>
        </w:rPr>
      </w:pPr>
      <w:r/>
      <w:bookmarkEnd w:id="43"/>
      <w:r/>
      <w:bookmarkEnd w:id="44"/>
      <w:r/>
      <w:bookmarkStart w:id="45" w:name="_Toc157775468"/>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ind w:firstLine="2875"/>
        <w:rPr>
          <w:rFonts w:hint="eastAsia" w:hAnsi="宋体"/>
          <w:b/>
          <w:sz w:val="32"/>
          <w:szCs w:val="32"/>
        </w:rPr>
      </w:pPr>
      <w:r>
        <w:rPr>
          <w:rFonts w:hint="eastAsia" w:hAnsi="宋体"/>
          <w:b/>
          <w:sz w:val="32"/>
          <w:szCs w:val="32"/>
        </w:rPr>
      </w:r>
      <w:r/>
    </w:p>
    <w:p>
      <w:pPr>
        <w:pStyle w:val="895"/>
        <w:jc w:val="center"/>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895"/>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781"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895"/>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货物名称</w:t>
            </w: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品牌型号</w:t>
            </w:r>
            <w:r>
              <w:rPr>
                <w:rFonts w:ascii="仿宋" w:hAnsi="仿宋" w:eastAsia="仿宋"/>
                <w:sz w:val="24"/>
                <w:szCs w:val="24"/>
              </w:rPr>
            </w:r>
            <w:r/>
          </w:p>
        </w:tc>
        <w:tc>
          <w:tcPr>
            <w:tcW w:w="709" w:type="dxa"/>
            <w:vAlign w:val="center"/>
            <w:textDirection w:val="lrTb"/>
            <w:noWrap w:val="false"/>
          </w:tcPr>
          <w:p>
            <w:pPr>
              <w:pStyle w:val="895"/>
              <w:ind w:left="120" w:hanging="120"/>
              <w:spacing w:line="340" w:lineRule="exact"/>
              <w:rPr>
                <w:rFonts w:ascii="仿宋" w:hAnsi="仿宋" w:eastAsia="仿宋"/>
                <w:sz w:val="24"/>
                <w:szCs w:val="24"/>
              </w:rPr>
            </w:pPr>
            <w:r>
              <w:rPr>
                <w:rFonts w:hint="eastAsia" w:ascii="仿宋" w:hAnsi="仿宋" w:eastAsia="仿宋"/>
                <w:sz w:val="24"/>
                <w:szCs w:val="24"/>
              </w:rPr>
              <w:t xml:space="preserve">数量</w:t>
            </w:r>
            <w:r>
              <w:rPr>
                <w:rFonts w:ascii="仿宋" w:hAnsi="仿宋" w:eastAsia="仿宋"/>
                <w:sz w:val="24"/>
                <w:szCs w:val="24"/>
              </w:rPr>
            </w:r>
            <w:r/>
          </w:p>
        </w:tc>
        <w:tc>
          <w:tcPr>
            <w:tcW w:w="708" w:type="dxa"/>
            <w:vAlign w:val="center"/>
            <w:textDirection w:val="lrTb"/>
            <w:noWrap w:val="false"/>
          </w:tcPr>
          <w:p>
            <w:pPr>
              <w:pStyle w:val="895"/>
              <w:spacing w:line="340" w:lineRule="exact"/>
              <w:rPr>
                <w:rFonts w:ascii="仿宋" w:hAnsi="仿宋" w:eastAsia="仿宋"/>
                <w:sz w:val="24"/>
                <w:szCs w:val="24"/>
              </w:rPr>
            </w:pPr>
            <w:r>
              <w:rPr>
                <w:rFonts w:hint="eastAsia" w:ascii="仿宋" w:hAnsi="仿宋" w:eastAsia="仿宋"/>
                <w:sz w:val="24"/>
                <w:szCs w:val="24"/>
              </w:rPr>
              <w:t xml:space="preserve">单位</w:t>
            </w: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单价</w:t>
            </w: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总价</w:t>
            </w: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生产</w:t>
            </w:r>
            <w:r>
              <w:rPr>
                <w:rFonts w:ascii="仿宋" w:hAnsi="仿宋" w:eastAsia="仿宋"/>
                <w:sz w:val="24"/>
                <w:szCs w:val="24"/>
              </w:rPr>
            </w:r>
            <w:r/>
          </w:p>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厂商</w:t>
            </w: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产地</w:t>
            </w: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质保期</w:t>
            </w:r>
            <w:r>
              <w:rPr>
                <w:rFonts w:ascii="仿宋" w:hAnsi="仿宋" w:eastAsia="仿宋"/>
                <w:sz w:val="24"/>
                <w:szCs w:val="24"/>
              </w:rPr>
            </w:r>
            <w:r/>
          </w:p>
        </w:tc>
        <w:tc>
          <w:tcPr>
            <w:tcW w:w="850" w:type="dxa"/>
            <w:vAlign w:val="center"/>
            <w:textDirection w:val="lrTb"/>
            <w:noWrap w:val="false"/>
          </w:tcPr>
          <w:p>
            <w:pPr>
              <w:pStyle w:val="872"/>
              <w:jc w:val="center"/>
              <w:widowControl/>
              <w:rPr>
                <w:rFonts w:ascii="仿宋" w:hAnsi="仿宋" w:eastAsia="仿宋"/>
                <w:sz w:val="24"/>
              </w:rPr>
            </w:pPr>
            <w:r>
              <w:rPr>
                <w:rFonts w:hint="eastAsia" w:ascii="仿宋" w:hAnsi="仿宋" w:eastAsia="仿宋"/>
                <w:sz w:val="24"/>
              </w:rPr>
              <w:t xml:space="preserve">备注</w:t>
            </w: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tcW w:w="534"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1310"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8"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709"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pStyle w:val="895"/>
              <w:jc w:val="center"/>
              <w:spacing w:line="340" w:lineRule="exact"/>
              <w:rPr>
                <w:rFonts w:ascii="仿宋" w:hAnsi="仿宋" w:eastAsia="仿宋"/>
                <w:sz w:val="24"/>
                <w:szCs w:val="24"/>
              </w:rPr>
            </w:pPr>
            <w:r>
              <w:rPr>
                <w:rFonts w:ascii="仿宋" w:hAnsi="仿宋" w:eastAsia="仿宋"/>
                <w:sz w:val="24"/>
                <w:szCs w:val="24"/>
              </w:rPr>
            </w:r>
            <w:r/>
          </w:p>
        </w:tc>
        <w:tc>
          <w:tcPr>
            <w:tcW w:w="850" w:type="dxa"/>
            <w:vAlign w:val="top"/>
            <w:textDirection w:val="lrTb"/>
            <w:noWrap w:val="false"/>
          </w:tcPr>
          <w:p>
            <w:pPr>
              <w:pStyle w:val="872"/>
              <w:jc w:val="left"/>
              <w:widowControl/>
              <w:rPr>
                <w:rFonts w:ascii="仿宋" w:hAnsi="仿宋" w:eastAsia="仿宋"/>
                <w:sz w:val="24"/>
              </w:rPr>
            </w:pPr>
            <w:r>
              <w:rPr>
                <w:rFonts w:ascii="仿宋" w:hAnsi="仿宋" w:eastAsia="仿宋"/>
                <w:sz w:val="24"/>
              </w:rPr>
            </w:r>
            <w:r/>
          </w:p>
        </w:tc>
      </w:tr>
      <w:tr>
        <w:trPr>
          <w:trHeight w:val="680"/>
        </w:trPr>
        <w:tc>
          <w:tcPr>
            <w:gridSpan w:val="11"/>
            <w:tcW w:w="9781" w:type="dxa"/>
            <w:vAlign w:val="center"/>
            <w:textDirection w:val="lrTb"/>
            <w:noWrap w:val="false"/>
          </w:tcPr>
          <w:p>
            <w:pPr>
              <w:pStyle w:val="872"/>
              <w:jc w:val="left"/>
              <w:widowControl/>
              <w:rPr>
                <w:rFonts w:ascii="仿宋" w:hAnsi="仿宋" w:eastAsia="仿宋"/>
                <w:sz w:val="24"/>
              </w:rPr>
            </w:pPr>
            <w:r>
              <w:rPr>
                <w:rFonts w:hint="eastAsia" w:ascii="仿宋" w:hAnsi="仿宋" w:eastAsia="仿宋"/>
                <w:sz w:val="24"/>
              </w:rPr>
              <w:t xml:space="preserve">投标总报价（人民币大写）：</w:t>
            </w:r>
            <w:r>
              <w:rPr>
                <w:rFonts w:hint="eastAsia"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r>
            <w:r/>
          </w:p>
        </w:tc>
      </w:tr>
      <w:tr>
        <w:trPr>
          <w:trHeight w:val="680"/>
        </w:trPr>
        <w:tc>
          <w:tcPr>
            <w:gridSpan w:val="11"/>
            <w:tcW w:w="9781" w:type="dxa"/>
            <w:vAlign w:val="center"/>
            <w:textDirection w:val="lrTb"/>
            <w:noWrap w:val="false"/>
          </w:tcPr>
          <w:p>
            <w:pPr>
              <w:pStyle w:val="872"/>
              <w:jc w:val="left"/>
              <w:widowControl/>
              <w:rPr>
                <w:rFonts w:hint="eastAsia" w:ascii="仿宋" w:hAnsi="仿宋" w:eastAsia="仿宋"/>
                <w:sz w:val="24"/>
              </w:rPr>
            </w:pPr>
            <w:r>
              <w:rPr>
                <w:rFonts w:hint="eastAsia" w:ascii="方正魏碑_GBK" w:hAnsi="方正魏碑_GBK" w:eastAsia="方正魏碑_GBK" w:cs="方正魏碑_GBK"/>
                <w:b/>
                <w:bCs/>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sz w:val="28"/>
                <w:szCs w:val="28"/>
                <w:u w:val="single"/>
              </w:rPr>
              <w:t xml:space="preserve">      </w:t>
            </w:r>
            <w:r>
              <w:rPr>
                <w:rFonts w:hint="eastAsia" w:ascii="方正魏碑_GBK" w:hAnsi="方正魏碑_GBK" w:eastAsia="方正魏碑_GBK" w:cs="方正魏碑_GBK"/>
                <w:b/>
                <w:bCs/>
                <w:sz w:val="28"/>
                <w:szCs w:val="28"/>
              </w:rPr>
              <w:t xml:space="preserve">%。</w:t>
            </w:r>
            <w:r>
              <w:rPr>
                <w:rFonts w:hint="eastAsia" w:ascii="仿宋" w:hAnsi="仿宋" w:eastAsia="仿宋"/>
                <w:sz w:val="24"/>
              </w:rPr>
            </w:r>
            <w:r/>
          </w:p>
        </w:tc>
      </w:tr>
    </w:tbl>
    <w:p>
      <w:pPr>
        <w:pStyle w:val="895"/>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95"/>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895"/>
        <w:numPr>
          <w:ilvl w:val="0"/>
          <w:numId w:val="6"/>
        </w:numPr>
        <w:ind w:firstLine="692"/>
        <w:spacing w:line="440" w:lineRule="exact"/>
        <w:rPr>
          <w:rFonts w:ascii="仿宋" w:hAnsi="仿宋" w:eastAsia="仿宋"/>
          <w:sz w:val="28"/>
          <w:szCs w:val="24"/>
        </w:rPr>
      </w:pPr>
      <w:r>
        <w:rPr>
          <w:rFonts w:hint="eastAsia" w:ascii="仿宋" w:hAnsi="仿宋" w:eastAsia="仿宋"/>
          <w:sz w:val="28"/>
          <w:szCs w:val="24"/>
        </w:rPr>
        <w:t xml:space="preserve">如果单价和总价不符时，以单价为准。</w:t>
      </w:r>
      <w:r>
        <w:rPr>
          <w:rFonts w:ascii="仿宋" w:hAnsi="仿宋" w:eastAsia="仿宋"/>
          <w:sz w:val="28"/>
          <w:szCs w:val="24"/>
        </w:rPr>
      </w:r>
      <w:r/>
    </w:p>
    <w:p>
      <w:pPr>
        <w:pStyle w:val="895"/>
        <w:numPr>
          <w:ilvl w:val="0"/>
          <w:numId w:val="6"/>
        </w:numPr>
        <w:ind w:firstLine="691"/>
        <w:spacing w:line="440" w:lineRule="exact"/>
        <w:rPr>
          <w:rFonts w:hint="eastAsia" w:ascii="仿宋" w:hAnsi="仿宋" w:eastAsia="仿宋"/>
          <w:sz w:val="28"/>
          <w:szCs w:val="24"/>
        </w:rPr>
      </w:pPr>
      <w:r>
        <w:rPr>
          <w:rFonts w:hint="eastAsia" w:ascii="仿宋" w:hAnsi="仿宋" w:eastAsia="仿宋"/>
          <w:sz w:val="28"/>
          <w:szCs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895"/>
        <w:numPr>
          <w:ilvl w:val="0"/>
          <w:numId w:val="6"/>
        </w:numPr>
        <w:ind w:firstLine="691"/>
        <w:spacing w:line="440" w:lineRule="exact"/>
        <w:rPr>
          <w:rFonts w:ascii="仿宋" w:hAnsi="仿宋" w:eastAsia="仿宋"/>
          <w:sz w:val="28"/>
          <w:szCs w:val="24"/>
        </w:rPr>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895"/>
        <w:ind w:firstLine="480"/>
        <w:spacing w:line="440" w:lineRule="exact"/>
        <w:rPr>
          <w:rFonts w:ascii="仿宋" w:hAnsi="仿宋" w:eastAsia="仿宋"/>
          <w:sz w:val="24"/>
          <w:szCs w:val="24"/>
        </w:rPr>
      </w:pPr>
      <w:r>
        <w:rPr>
          <w:rFonts w:ascii="仿宋" w:hAnsi="仿宋" w:eastAsia="仿宋"/>
          <w:sz w:val="24"/>
          <w:szCs w:val="24"/>
        </w:rPr>
      </w:r>
      <w:r/>
    </w:p>
    <w:p>
      <w:pPr>
        <w:pStyle w:val="895"/>
        <w:ind w:firstLine="411"/>
        <w:spacing w:line="440" w:lineRule="exact"/>
        <w:rPr>
          <w:rFonts w:ascii="仿宋" w:hAnsi="仿宋" w:eastAsia="仿宋"/>
          <w:sz w:val="28"/>
          <w:szCs w:val="24"/>
        </w:rPr>
      </w:pPr>
      <w:r>
        <w:rPr>
          <w:rFonts w:hint="eastAsia" w:hAnsi="宋体" w:cs="宋体"/>
          <w:sz w:val="28"/>
          <w:szCs w:val="24"/>
        </w:rPr>
        <w:t xml:space="preserve"> </w:t>
      </w:r>
      <w:r>
        <w:rPr>
          <w:rFonts w:ascii="仿宋" w:hAnsi="仿宋" w:eastAsia="仿宋"/>
          <w:sz w:val="28"/>
          <w:szCs w:val="24"/>
        </w:rPr>
      </w:r>
      <w:r/>
    </w:p>
    <w:p>
      <w:pPr>
        <w:pStyle w:val="895"/>
        <w:jc w:val="center"/>
        <w:spacing w:line="440" w:lineRule="exact"/>
        <w:rPr>
          <w:rFonts w:hint="eastAsia" w:ascii="仿宋" w:hAnsi="仿宋" w:eastAsia="仿宋"/>
          <w:b/>
          <w:sz w:val="32"/>
        </w:rPr>
      </w:pPr>
      <w:r>
        <w:rPr>
          <w:rFonts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72"/>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872"/>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72"/>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72"/>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872"/>
        <w:ind w:firstLine="480"/>
        <w:spacing w:line="440" w:lineRule="exact"/>
        <w:rPr>
          <w:rFonts w:hint="eastAsia" w:ascii="仿宋" w:hAnsi="仿宋" w:eastAsia="仿宋"/>
          <w:bCs/>
          <w:sz w:val="32"/>
        </w:rPr>
      </w:pPr>
      <w:r>
        <w:rPr>
          <w:rFonts w:hint="eastAsia" w:ascii="仿宋" w:hAnsi="仿宋" w:eastAsia="仿宋"/>
          <w:bCs/>
          <w:sz w:val="32"/>
        </w:rPr>
      </w:r>
      <w:r/>
    </w:p>
    <w:p>
      <w:pPr>
        <w:pStyle w:val="893"/>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93"/>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95"/>
        <w:ind w:firstLine="948"/>
        <w:spacing w:line="520" w:lineRule="exact"/>
        <w:rPr>
          <w:rFonts w:hint="eastAsia" w:ascii="仿宋" w:hAnsi="仿宋" w:eastAsia="仿宋"/>
          <w:b/>
          <w:bCs/>
          <w:sz w:val="32"/>
          <w:szCs w:val="32"/>
        </w:rPr>
      </w:pPr>
      <w:r/>
      <w:bookmarkEnd w:id="45"/>
      <w:r>
        <w:rPr>
          <w:rFonts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895"/>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72"/>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2"/>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bookmarkStart w:id="46" w:name="OLE_LINK13"/>
      <w:r/>
      <w:bookmarkStart w:id="47" w:name="OLE_LINK14"/>
      <w:r/>
      <w:bookmarkStart w:id="48" w:name="OLE_LINK15"/>
      <w:r>
        <w:rPr>
          <w:rFonts w:hint="eastAsia" w:ascii="仿宋" w:hAnsi="仿宋" w:eastAsia="仿宋"/>
          <w:sz w:val="28"/>
          <w:szCs w:val="28"/>
        </w:rPr>
        <w:t xml:space="preserve">供应商需提供国家相关部门颁发的肥料登记证</w:t>
      </w:r>
      <w:r>
        <w:rPr>
          <w:rFonts w:hint="eastAsia" w:ascii="仿宋" w:hAnsi="仿宋" w:eastAsia="仿宋"/>
          <w:sz w:val="28"/>
          <w:szCs w:val="28"/>
          <w:lang w:val="en-US" w:eastAsia="zh-CN"/>
        </w:rPr>
        <w:t xml:space="preserve">或农业农村部官网备案证明</w:t>
      </w:r>
      <w:r>
        <w:rPr>
          <w:rFonts w:hint="eastAsia" w:ascii="仿宋" w:hAnsi="仿宋" w:eastAsia="仿宋"/>
          <w:sz w:val="28"/>
          <w:szCs w:val="28"/>
        </w:rPr>
        <w:t xml:space="preserve">（</w:t>
      </w:r>
      <w:r>
        <w:rPr>
          <w:rFonts w:ascii="FangSong" w:hAnsi="FangSong" w:eastAsia="FangSong" w:cs="FangSong"/>
          <w:color w:val="000000"/>
          <w:sz w:val="28"/>
        </w:rPr>
        <w:t xml:space="preserve">加盖CA电子签章</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）供应商必须提供由质检部门出具的有效的检验报告或合格证书（</w:t>
      </w:r>
      <w:r>
        <w:rPr>
          <w:rFonts w:ascii="FangSong" w:hAnsi="FangSong" w:eastAsia="FangSong" w:cs="FangSong"/>
          <w:color w:val="000000"/>
          <w:sz w:val="28"/>
        </w:rPr>
        <w:t xml:space="preserve">加盖CA电子签章</w:t>
      </w:r>
      <w:r>
        <w:rPr>
          <w:rFonts w:hint="eastAsia" w:ascii="仿宋" w:hAnsi="仿宋" w:eastAsia="仿宋" w:cs="Times New Roman"/>
          <w:sz w:val="28"/>
          <w:szCs w:val="28"/>
          <w:lang w:eastAsia="zh-CN"/>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5、提供</w:t>
      </w:r>
      <w:bookmarkStart w:id="49" w:name="_Hlk108794025"/>
      <w:r>
        <w:rPr>
          <w:rFonts w:hint="eastAsia" w:ascii="仿宋" w:hAnsi="仿宋" w:eastAsia="仿宋"/>
          <w:sz w:val="28"/>
          <w:szCs w:val="28"/>
        </w:rPr>
        <w:t xml:space="preserve">承诺书</w:t>
      </w:r>
      <w:bookmarkEnd w:id="49"/>
      <w:r>
        <w:rPr>
          <w:rFonts w:hint="eastAsia" w:ascii="仿宋" w:hAnsi="仿宋" w:eastAsia="仿宋"/>
          <w:sz w:val="28"/>
          <w:szCs w:val="28"/>
        </w:rPr>
        <w:t xml:space="preserve">（详见示范格式七），加盖投标人电子签章，必须提供。</w:t>
      </w:r>
      <w:bookmarkEnd w:id="46"/>
      <w:r/>
      <w:bookmarkEnd w:id="47"/>
      <w:r/>
      <w:bookmarkEnd w:id="48"/>
      <w:r>
        <w:rPr>
          <w:rFonts w:hint="eastAsia" w:ascii="仿宋" w:hAnsi="仿宋" w:eastAsia="仿宋"/>
          <w:sz w:val="28"/>
          <w:szCs w:val="28"/>
        </w:rPr>
      </w:r>
      <w:r/>
    </w:p>
    <w:p>
      <w:pPr>
        <w:pStyle w:val="872"/>
        <w:ind w:firstLine="157"/>
        <w:spacing w:line="440" w:lineRule="exact"/>
        <w:rPr>
          <w:rFonts w:hint="eastAsia" w:ascii="宋体" w:hAnsi="宋体"/>
          <w:b/>
          <w:bCs/>
          <w:sz w:val="32"/>
          <w:szCs w:val="32"/>
        </w:rPr>
      </w:pPr>
      <w:r>
        <w:rPr>
          <w:rFonts w:hint="eastAsia" w:ascii="宋体" w:hAnsi="宋体"/>
          <w:b/>
          <w:bCs/>
          <w:sz w:val="32"/>
          <w:szCs w:val="32"/>
        </w:rPr>
      </w:r>
      <w:r/>
    </w:p>
    <w:p>
      <w:pPr>
        <w:pStyle w:val="872"/>
        <w:jc w:val="left"/>
        <w:widowControl/>
        <w:rPr>
          <w:rFonts w:hint="eastAsia" w:ascii="宋体" w:hAnsi="宋体" w:cs="Arial"/>
          <w:b/>
          <w:bCs/>
          <w:sz w:val="32"/>
        </w:rPr>
      </w:pPr>
      <w:r>
        <w:rPr>
          <w:rFonts w:hint="eastAsia" w:ascii="宋体" w:hAnsi="宋体" w:cs="Arial"/>
          <w:b/>
          <w:bCs/>
          <w:sz w:val="32"/>
        </w:rPr>
      </w:r>
      <w:r/>
    </w:p>
    <w:p>
      <w:pPr>
        <w:pStyle w:val="872"/>
        <w:ind w:firstLine="1428"/>
        <w:jc w:val="left"/>
        <w:spacing w:line="520" w:lineRule="exact"/>
        <w:widowControl/>
        <w:rPr>
          <w:rFonts w:hint="eastAsia" w:ascii="宋体" w:hAnsi="宋体"/>
          <w:b/>
          <w:sz w:val="36"/>
        </w:rPr>
      </w:pPr>
      <w:r>
        <w:rPr>
          <w:rFonts w:ascii="宋体" w:hAnsi="宋体"/>
          <w:b/>
          <w:sz w:val="36"/>
        </w:rPr>
        <w:br w:type="page" w:clear="all"/>
      </w:r>
      <w:bookmarkStart w:id="50" w:name="_Toc157775454"/>
      <w:r>
        <w:rPr>
          <w:rFonts w:hint="eastAsia" w:ascii="宋体" w:hAnsi="宋体"/>
          <w:b/>
          <w:sz w:val="36"/>
        </w:rPr>
      </w:r>
      <w:r/>
    </w:p>
    <w:p>
      <w:pPr>
        <w:pStyle w:val="872"/>
        <w:ind w:firstLine="2557"/>
        <w:spacing w:line="440" w:lineRule="exact"/>
        <w:rPr>
          <w:rFonts w:hint="eastAsia" w:ascii="仿宋" w:hAnsi="仿宋" w:eastAsia="仿宋"/>
          <w:b/>
          <w:sz w:val="32"/>
          <w:szCs w:val="32"/>
        </w:rPr>
      </w:pPr>
      <w:r>
        <w:rPr>
          <w:rFonts w:hint="eastAsia" w:ascii="仿宋" w:hAnsi="仿宋" w:eastAsia="仿宋"/>
          <w:b/>
          <w:sz w:val="32"/>
          <w:szCs w:val="32"/>
        </w:rPr>
        <w:t xml:space="preserve">六、示范格式</w:t>
      </w:r>
      <w:r>
        <w:rPr>
          <w:rFonts w:hint="eastAsia" w:ascii="仿宋" w:hAnsi="仿宋" w:eastAsia="仿宋"/>
          <w:b/>
          <w:sz w:val="32"/>
          <w:szCs w:val="32"/>
        </w:rPr>
      </w:r>
      <w:r/>
    </w:p>
    <w:p>
      <w:pPr>
        <w:pStyle w:val="872"/>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2"/>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72"/>
        <w:ind w:firstLine="2891"/>
        <w:spacing w:line="640" w:lineRule="exact"/>
        <w:rPr>
          <w:rFonts w:ascii="仿宋" w:hAnsi="仿宋" w:eastAsia="仿宋" w:cs="楷体_GB2312"/>
          <w:b/>
          <w:bCs/>
          <w:sz w:val="32"/>
          <w:szCs w:val="32"/>
          <w:lang w:val="zh-CN"/>
        </w:rPr>
      </w:pPr>
      <w:r/>
      <w:bookmarkEnd w:id="50"/>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2"/>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72"/>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72"/>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2"/>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5"/>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2"/>
        <w:ind w:firstLine="560"/>
        <w:spacing w:line="640" w:lineRule="exact"/>
        <w:rPr>
          <w:rFonts w:hint="eastAsia"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bCs/>
          <w:sz w:val="28"/>
          <w:szCs w:val="28"/>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rPr>
          <w:rFonts w:hint="eastAsia" w:ascii="仿宋" w:hAnsi="仿宋" w:eastAsia="仿宋"/>
          <w:b/>
          <w:sz w:val="28"/>
          <w:szCs w:val="28"/>
        </w:rPr>
      </w:r>
      <w:r/>
    </w:p>
    <w:p>
      <w:pPr>
        <w:pStyle w:val="872"/>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72"/>
        <w:spacing w:line="520" w:lineRule="exact"/>
        <w:rPr>
          <w:rFonts w:hint="eastAsia" w:ascii="仿宋" w:hAnsi="仿宋" w:eastAsia="仿宋"/>
          <w:bCs/>
          <w:sz w:val="30"/>
          <w:szCs w:val="28"/>
        </w:rPr>
      </w:pPr>
      <w:r>
        <w:rPr>
          <w:rFonts w:hint="eastAsia" w:ascii="仿宋" w:hAnsi="仿宋" w:eastAsia="仿宋"/>
          <w:bCs/>
          <w:sz w:val="30"/>
          <w:szCs w:val="28"/>
        </w:rPr>
        <w:t xml:space="preserve">致</w:t>
      </w:r>
      <w:r>
        <w:rPr>
          <w:rFonts w:hint="eastAsia" w:ascii="仿宋" w:hAnsi="仿宋" w:eastAsia="仿宋"/>
          <w:bCs/>
          <w:sz w:val="30"/>
          <w:szCs w:val="28"/>
          <w:u w:val="single"/>
        </w:rPr>
        <w:t xml:space="preserve">         </w:t>
      </w:r>
      <w:r>
        <w:rPr>
          <w:rFonts w:hint="eastAsia" w:ascii="仿宋" w:hAnsi="仿宋" w:eastAsia="仿宋"/>
          <w:bCs/>
          <w:sz w:val="30"/>
          <w:szCs w:val="28"/>
        </w:rPr>
        <w:t xml:space="preserve">（政府采购人）:</w:t>
      </w:r>
      <w:r>
        <w:rPr>
          <w:rFonts w:hint="eastAsia" w:ascii="仿宋" w:hAnsi="仿宋" w:eastAsia="仿宋"/>
          <w:bCs/>
          <w:sz w:val="30"/>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r>
      <w:r/>
    </w:p>
    <w:p>
      <w:pPr>
        <w:pStyle w:val="872"/>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w:t>
      </w:r>
      <w:r>
        <w:rPr>
          <w:rFonts w:hint="eastAsia" w:ascii="仿宋" w:hAnsi="仿宋" w:eastAsia="仿宋"/>
          <w:sz w:val="28"/>
          <w:szCs w:val="28"/>
          <w:u w:val="single"/>
        </w:rPr>
        <w:t xml:space="preserve">        </w:t>
      </w:r>
      <w:r>
        <w:rPr>
          <w:rFonts w:hint="eastAsia" w:ascii="仿宋" w:hAnsi="仿宋" w:eastAsia="仿宋"/>
          <w:sz w:val="28"/>
          <w:szCs w:val="28"/>
        </w:rPr>
        <w:t xml:space="preserve">（采购人）组织的（项目编号: ）</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采购项目的政府采购活动，受托人有权在该招标活动中，以我单位的名义签署投标函和投标文件，与采购人或代理机构协商、澄清、解释，签订合同书并执行一切与此有关的事项。</w:t>
      </w:r>
      <w:r>
        <w:rPr>
          <w:rFonts w:hint="eastAsia" w:ascii="仿宋" w:hAnsi="仿宋" w:eastAsia="仿宋"/>
          <w:sz w:val="28"/>
          <w:szCs w:val="28"/>
        </w:rPr>
      </w:r>
      <w:r/>
    </w:p>
    <w:p>
      <w:pPr>
        <w:pStyle w:val="872"/>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rPr>
          <w:rFonts w:hint="eastAsia" w:ascii="仿宋" w:hAnsi="仿宋" w:eastAsia="仿宋" w:cs="宋体"/>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rPr>
          <w:rFonts w:hint="eastAsia" w:ascii="仿宋" w:hAnsi="仿宋" w:eastAsia="仿宋"/>
          <w:sz w:val="28"/>
          <w:szCs w:val="28"/>
        </w:rPr>
      </w:r>
      <w:r/>
    </w:p>
    <w:p>
      <w:pPr>
        <w:pStyle w:val="872"/>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r>
      <w:r/>
    </w:p>
    <w:p>
      <w:pPr>
        <w:pStyle w:val="872"/>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72"/>
        <w:ind w:firstLine="560"/>
        <w:spacing w:line="520" w:lineRule="exact"/>
        <w:rPr>
          <w:rFonts w:hint="eastAsia"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83"/>
        <w:ind w:firstLine="0"/>
        <w:spacing w:line="720" w:lineRule="exact"/>
        <w:rPr>
          <w:rFonts w:hint="eastAsia"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（采购人） </w:t>
      </w:r>
      <w:r>
        <w:rPr>
          <w:rFonts w:ascii="仿宋" w:hAnsi="仿宋" w:eastAsia="仿宋"/>
          <w:bCs/>
          <w:sz w:val="28"/>
          <w:szCs w:val="28"/>
          <w:u w:val="single"/>
        </w:rPr>
        <w:t xml:space="preserve">  </w:t>
      </w:r>
      <w:r>
        <w:rPr>
          <w:rFonts w:hint="eastAsia" w:ascii="仿宋" w:hAnsi="仿宋" w:eastAsia="仿宋"/>
          <w:bCs/>
          <w:sz w:val="28"/>
          <w:szCs w:val="28"/>
        </w:rPr>
        <w:t xml:space="preserve">:</w:t>
      </w:r>
      <w:r>
        <w:rPr>
          <w:rFonts w:hint="eastAsia" w:ascii="仿宋" w:hAnsi="仿宋" w:eastAsia="仿宋"/>
          <w:bCs/>
          <w:sz w:val="28"/>
          <w:szCs w:val="28"/>
        </w:rPr>
      </w:r>
      <w:r/>
    </w:p>
    <w:p>
      <w:pPr>
        <w:pStyle w:val="872"/>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我公司参加贵中心组织实施的（项目编号:       ）</w:t>
      </w:r>
      <w:r>
        <w:rPr>
          <w:rFonts w:hint="eastAsia" w:ascii="仿宋" w:hAnsi="仿宋" w:eastAsia="仿宋"/>
          <w:bCs/>
          <w:sz w:val="28"/>
        </w:rPr>
        <w:t xml:space="preserve">    </w:t>
      </w:r>
      <w:r>
        <w:rPr>
          <w:rFonts w:hint="eastAsia" w:ascii="仿宋" w:hAnsi="仿宋" w:eastAsia="仿宋"/>
          <w:sz w:val="28"/>
          <w:szCs w:val="28"/>
        </w:rPr>
        <w:t xml:space="preserve">采购项目的政府采购活动。针对《中华人民共和国政府采购法》第二十二条规定做出如下声明：</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rPr>
          <w:rFonts w:hint="eastAsia" w:ascii="仿宋" w:hAnsi="仿宋" w:eastAsia="仿宋"/>
          <w:sz w:val="28"/>
          <w:szCs w:val="28"/>
        </w:rPr>
      </w:r>
      <w:r/>
    </w:p>
    <w:p>
      <w:pPr>
        <w:pStyle w:val="872"/>
        <w:ind w:firstLine="560"/>
        <w:jc w:val="left"/>
        <w:spacing w:line="64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rPr>
          <w:rFonts w:ascii="仿宋" w:hAnsi="仿宋" w:eastAsia="仿宋" w:cs="仿宋"/>
          <w:sz w:val="28"/>
          <w:szCs w:val="28"/>
        </w:rPr>
      </w:r>
      <w:r/>
    </w:p>
    <w:p>
      <w:pPr>
        <w:pStyle w:val="872"/>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rPr>
          <w:rFonts w:hint="eastAsia" w:ascii="仿宋" w:hAnsi="仿宋" w:eastAsia="仿宋"/>
          <w:sz w:val="28"/>
          <w:szCs w:val="28"/>
        </w:rPr>
      </w:r>
      <w:r/>
    </w:p>
    <w:p>
      <w:pPr>
        <w:pStyle w:val="872"/>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872"/>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872"/>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sz w:val="28"/>
          <w:szCs w:val="28"/>
        </w:rPr>
      </w:pPr>
      <w:r>
        <w:rPr>
          <w:rFonts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72"/>
        <w:numPr>
          <w:ilvl w:val="0"/>
          <w:numId w:val="7"/>
        </w:num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883"/>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（采购人） </w:t>
      </w:r>
      <w:r>
        <w:rPr>
          <w:rFonts w:ascii="仿宋" w:hAnsi="仿宋" w:eastAsia="仿宋"/>
          <w:bCs/>
          <w:sz w:val="28"/>
          <w:szCs w:val="28"/>
          <w:u w:val="single"/>
        </w:rPr>
        <w:t xml:space="preserve">  </w:t>
      </w:r>
      <w:r>
        <w:rPr>
          <w:rFonts w:hint="eastAsia" w:ascii="仿宋" w:hAnsi="仿宋" w:eastAsia="仿宋"/>
          <w:bCs/>
          <w:sz w:val="28"/>
          <w:szCs w:val="28"/>
        </w:rPr>
        <w:t xml:space="preserve">:</w:t>
      </w:r>
      <w:r>
        <w:rPr>
          <w:rFonts w:hint="eastAsia" w:ascii="仿宋" w:hAnsi="仿宋" w:eastAsia="仿宋"/>
          <w:bCs/>
          <w:sz w:val="28"/>
          <w:szCs w:val="28"/>
        </w:rPr>
      </w:r>
      <w:r/>
    </w:p>
    <w:p>
      <w:pPr>
        <w:pStyle w:val="88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rPr>
          <w:rFonts w:hint="eastAsia" w:ascii="仿宋" w:hAnsi="仿宋" w:eastAsia="仿宋"/>
          <w:bCs/>
          <w:sz w:val="28"/>
          <w:szCs w:val="28"/>
        </w:rPr>
      </w:r>
      <w:r/>
    </w:p>
    <w:p>
      <w:pPr>
        <w:pStyle w:val="88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rPr>
          <w:rFonts w:hint="eastAsia" w:ascii="仿宋" w:hAnsi="仿宋" w:eastAsia="仿宋"/>
          <w:bCs/>
          <w:sz w:val="28"/>
          <w:szCs w:val="28"/>
        </w:rPr>
      </w:r>
      <w:r/>
    </w:p>
    <w:p>
      <w:pPr>
        <w:pStyle w:val="88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rPr>
          <w:rFonts w:hint="eastAsia" w:ascii="仿宋" w:hAnsi="仿宋" w:eastAsia="仿宋"/>
          <w:bCs/>
          <w:sz w:val="28"/>
          <w:szCs w:val="28"/>
        </w:rPr>
      </w:r>
      <w:r/>
    </w:p>
    <w:p>
      <w:pPr>
        <w:pStyle w:val="883"/>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88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88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3"/>
        <w:ind w:firstLine="0"/>
        <w:spacing w:line="600" w:lineRule="exact"/>
        <w:rPr>
          <w:rFonts w:hint="eastAsia" w:ascii="仿宋" w:hAnsi="仿宋" w:eastAsia="仿宋"/>
          <w:bCs/>
          <w:sz w:val="24"/>
          <w:szCs w:val="24"/>
        </w:rPr>
      </w:pPr>
      <w:r>
        <w:rPr>
          <w:rFonts w:hint="eastAsia" w:ascii="仿宋" w:hAnsi="仿宋" w:eastAsia="仿宋"/>
          <w:bCs/>
          <w:sz w:val="24"/>
          <w:szCs w:val="24"/>
        </w:rPr>
        <w:t xml:space="preserve">注：从业人员、营业收入、资产总额填报上一年度数据，无上一年度数据的新成立企业可不填报。</w:t>
      </w:r>
      <w:r>
        <w:rPr>
          <w:rFonts w:hint="eastAsia" w:ascii="仿宋" w:hAnsi="仿宋" w:eastAsia="仿宋"/>
          <w:bCs/>
          <w:sz w:val="24"/>
          <w:szCs w:val="24"/>
        </w:rPr>
      </w:r>
      <w:r/>
    </w:p>
    <w:p>
      <w:pPr>
        <w:pStyle w:val="883"/>
        <w:ind w:firstLine="0"/>
        <w:jc w:val="left"/>
        <w:spacing w:line="520" w:lineRule="exact"/>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72"/>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883"/>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（采购人） </w:t>
      </w:r>
      <w:r>
        <w:rPr>
          <w:rFonts w:ascii="仿宋" w:hAnsi="仿宋" w:eastAsia="仿宋"/>
          <w:bCs/>
          <w:sz w:val="28"/>
          <w:szCs w:val="28"/>
          <w:u w:val="single"/>
        </w:rPr>
        <w:t xml:space="preserve">  </w:t>
      </w:r>
      <w:r>
        <w:rPr>
          <w:rFonts w:hint="eastAsia" w:ascii="仿宋" w:hAnsi="仿宋" w:eastAsia="仿宋"/>
          <w:bCs/>
          <w:sz w:val="28"/>
          <w:szCs w:val="28"/>
        </w:rPr>
        <w:t xml:space="preserve">:</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hint="eastAsia" w:ascii="仿宋" w:hAnsi="仿宋" w:eastAsia="仿宋"/>
          <w:bCs/>
          <w:sz w:val="28"/>
          <w:szCs w:val="28"/>
        </w:rPr>
      </w:r>
      <w:r/>
    </w:p>
    <w:p>
      <w:pPr>
        <w:pStyle w:val="883"/>
        <w:ind w:firstLine="560"/>
        <w:spacing w:line="640" w:lineRule="exact"/>
        <w:rPr>
          <w:rFonts w:ascii="仿宋" w:hAnsi="仿宋" w:eastAsia="仿宋"/>
          <w:sz w:val="28"/>
          <w:szCs w:val="28"/>
        </w:rPr>
      </w:pPr>
      <w:r>
        <w:rPr>
          <w:rFonts w:ascii="仿宋" w:hAnsi="仿宋" w:eastAsia="仿宋"/>
          <w:sz w:val="28"/>
          <w:szCs w:val="28"/>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2"/>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r>
      <w:r/>
    </w:p>
    <w:p>
      <w:pPr>
        <w:pStyle w:val="883"/>
        <w:ind w:firstLine="0"/>
        <w:spacing w:line="640" w:lineRule="exact"/>
        <w:rPr>
          <w:rFonts w:hint="eastAsia" w:ascii="仿宋" w:hAnsi="仿宋" w:eastAsia="仿宋"/>
          <w:bCs/>
          <w:sz w:val="28"/>
          <w:szCs w:val="28"/>
        </w:rPr>
      </w:pPr>
      <w:r>
        <w:rPr>
          <w:rFonts w:hint="eastAsia" w:ascii="仿宋" w:hAnsi="仿宋" w:eastAsia="仿宋"/>
          <w:bCs/>
          <w:sz w:val="28"/>
          <w:szCs w:val="28"/>
        </w:rPr>
      </w:r>
      <w:r/>
    </w:p>
    <w:p>
      <w:pPr>
        <w:pStyle w:val="883"/>
        <w:ind w:firstLine="0"/>
        <w:jc w:val="left"/>
        <w:spacing w:line="520" w:lineRule="exact"/>
        <w:rPr>
          <w:rFonts w:hint="eastAsia" w:ascii="仿宋" w:hAnsi="仿宋" w:eastAsia="仿宋"/>
          <w:bCs/>
          <w:sz w:val="28"/>
          <w:szCs w:val="28"/>
        </w:rPr>
      </w:pPr>
      <w:r>
        <w:rPr>
          <w:rFonts w:hint="eastAsia" w:ascii="仿宋" w:hAnsi="仿宋" w:eastAsia="仿宋"/>
          <w:b/>
          <w:sz w:val="32"/>
          <w:szCs w:val="32"/>
        </w:rPr>
        <w:t xml:space="preserve">示范格式六</w:t>
      </w:r>
      <w:r>
        <w:rPr>
          <w:rFonts w:hint="eastAsia" w:ascii="仿宋" w:hAnsi="仿宋" w:eastAsia="仿宋"/>
          <w:bCs/>
          <w:sz w:val="28"/>
          <w:szCs w:val="28"/>
        </w:rPr>
      </w:r>
      <w:r/>
    </w:p>
    <w:p>
      <w:pPr>
        <w:pStyle w:val="883"/>
        <w:ind w:firstLine="560"/>
        <w:spacing w:line="640" w:lineRule="exact"/>
        <w:rPr>
          <w:rFonts w:hint="eastAsia" w:ascii="仿宋" w:hAnsi="仿宋" w:eastAsia="仿宋" w:cs="宋体"/>
          <w:b/>
          <w:bCs/>
          <w:sz w:val="32"/>
          <w:szCs w:val="32"/>
        </w:rPr>
      </w:pPr>
      <w:r>
        <w:rPr>
          <w:rFonts w:hint="eastAsia" w:ascii="仿宋" w:hAnsi="仿宋" w:eastAsia="仿宋" w:cs="宋体"/>
          <w:b/>
          <w:bCs/>
          <w:sz w:val="32"/>
          <w:szCs w:val="32"/>
        </w:rPr>
        <w:t xml:space="preserve"> 关于符合本国产品标准的声明函（采购包号：**）</w:t>
      </w:r>
      <w:r>
        <w:rPr>
          <w:rFonts w:hint="eastAsia" w:ascii="仿宋" w:hAnsi="仿宋" w:eastAsia="仿宋" w:cs="宋体"/>
          <w:b/>
          <w:bCs/>
          <w:sz w:val="32"/>
          <w:szCs w:val="32"/>
        </w:rPr>
      </w:r>
      <w:r/>
    </w:p>
    <w:p>
      <w:pPr>
        <w:pStyle w:val="883"/>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（采购人） </w:t>
      </w:r>
      <w:r>
        <w:rPr>
          <w:rFonts w:ascii="仿宋" w:hAnsi="仿宋" w:eastAsia="仿宋"/>
          <w:bCs/>
          <w:sz w:val="28"/>
          <w:szCs w:val="28"/>
          <w:u w:val="single"/>
        </w:rPr>
        <w:t xml:space="preserve">  </w:t>
      </w:r>
      <w:r>
        <w:rPr>
          <w:rFonts w:hint="eastAsia" w:ascii="仿宋" w:hAnsi="仿宋" w:eastAsia="仿宋"/>
          <w:bCs/>
          <w:sz w:val="28"/>
          <w:szCs w:val="28"/>
        </w:rPr>
        <w:t xml:space="preserve">:</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（产品名称1）</w:t>
      </w:r>
      <w:r>
        <w:rPr>
          <w:rFonts w:hint="eastAsia" w:ascii="仿宋" w:hAnsi="仿宋" w:eastAsia="仿宋"/>
          <w:bCs/>
          <w:sz w:val="36"/>
          <w:szCs w:val="36"/>
          <w:u w:val="single"/>
          <w:vertAlign w:val="superscript"/>
        </w:rPr>
        <w:t xml:space="preserve">1</w:t>
      </w:r>
      <w:r>
        <w:rPr>
          <w:rFonts w:hint="eastAsia" w:ascii="仿宋" w:hAnsi="仿宋" w:eastAsia="仿宋"/>
          <w:bCs/>
          <w:sz w:val="28"/>
          <w:szCs w:val="28"/>
        </w:rPr>
        <w:t xml:space="preserve">，生产厂为</w:t>
      </w:r>
      <w:r>
        <w:rPr>
          <w:rFonts w:hint="eastAsia" w:ascii="仿宋" w:hAnsi="仿宋" w:eastAsia="仿宋"/>
          <w:bCs/>
          <w:sz w:val="28"/>
          <w:szCs w:val="28"/>
          <w:u w:val="single"/>
        </w:rPr>
        <w:t xml:space="preserve">（厂名）</w:t>
      </w:r>
      <w:r>
        <w:rPr>
          <w:rFonts w:hint="eastAsia" w:ascii="仿宋" w:hAnsi="仿宋" w:eastAsia="仿宋"/>
          <w:bCs/>
          <w:sz w:val="36"/>
          <w:szCs w:val="36"/>
          <w:vertAlign w:val="superscript"/>
        </w:rPr>
        <w:t xml:space="preserve">2</w:t>
      </w:r>
      <w:r>
        <w:rPr>
          <w:rFonts w:hint="eastAsia" w:ascii="仿宋" w:hAnsi="仿宋" w:eastAsia="仿宋"/>
          <w:bCs/>
          <w:sz w:val="28"/>
          <w:szCs w:val="28"/>
        </w:rPr>
        <w:t xml:space="preserve">，厂址为</w:t>
      </w:r>
      <w:r>
        <w:rPr>
          <w:rFonts w:hint="eastAsia" w:ascii="仿宋" w:hAnsi="仿宋" w:eastAsia="仿宋"/>
          <w:bCs/>
          <w:sz w:val="28"/>
          <w:szCs w:val="28"/>
          <w:u w:val="single"/>
        </w:rPr>
        <w:t xml:space="preserve">（生产厂址）</w:t>
      </w:r>
      <w:r>
        <w:rPr>
          <w:rFonts w:hint="eastAsia" w:ascii="仿宋" w:hAnsi="仿宋" w:eastAsia="仿宋"/>
          <w:bCs/>
          <w:sz w:val="28"/>
          <w:szCs w:val="28"/>
        </w:rPr>
        <w:t xml:space="preserve">。</w:t>
      </w:r>
      <w:r>
        <w:rPr>
          <w:rFonts w:hint="eastAsia" w:ascii="仿宋" w:hAnsi="仿宋" w:eastAsia="仿宋"/>
          <w:bCs/>
          <w:sz w:val="28"/>
          <w:szCs w:val="28"/>
          <w:u w:val="single"/>
        </w:rPr>
        <w:t xml:space="preserve">（产品名称1）</w:t>
      </w:r>
      <w:r>
        <w:rPr>
          <w:rFonts w:hint="eastAsia" w:ascii="仿宋" w:hAnsi="仿宋" w:eastAsia="仿宋"/>
          <w:bCs/>
          <w:sz w:val="28"/>
          <w:szCs w:val="28"/>
        </w:rPr>
        <w:t xml:space="preserve"> 的中国境内生产的组件成本占比≥</w:t>
      </w:r>
      <w:r>
        <w:rPr>
          <w:rFonts w:hint="eastAsia" w:ascii="仿宋" w:hAnsi="仿宋" w:eastAsia="仿宋"/>
          <w:bCs/>
          <w:sz w:val="28"/>
          <w:szCs w:val="28"/>
          <w:u w:val="single"/>
        </w:rPr>
        <w:t xml:space="preserve">（规定比例）</w:t>
      </w:r>
      <w:r>
        <w:rPr>
          <w:rFonts w:hint="eastAsia" w:ascii="仿宋" w:hAnsi="仿宋" w:eastAsia="仿宋"/>
          <w:bCs/>
          <w:sz w:val="32"/>
          <w:szCs w:val="32"/>
          <w:vertAlign w:val="superscript"/>
        </w:rPr>
        <w:t xml:space="preserve">3</w:t>
      </w:r>
      <w:r>
        <w:rPr>
          <w:rFonts w:hint="eastAsia" w:ascii="仿宋" w:hAnsi="仿宋" w:eastAsia="仿宋"/>
          <w:bCs/>
          <w:sz w:val="28"/>
          <w:szCs w:val="28"/>
        </w:rPr>
        <w:t xml:space="preserve">。</w:t>
      </w:r>
      <w:r>
        <w:rPr>
          <w:rFonts w:hint="eastAsia" w:ascii="仿宋" w:hAnsi="仿宋" w:eastAsia="仿宋"/>
          <w:bCs/>
          <w:sz w:val="28"/>
          <w:szCs w:val="28"/>
          <w:u w:val="single"/>
        </w:rPr>
        <w:t xml:space="preserve">（产品名称1）</w:t>
      </w:r>
      <w:r>
        <w:rPr>
          <w:rFonts w:hint="eastAsia" w:ascii="仿宋" w:hAnsi="仿宋" w:eastAsia="仿宋"/>
          <w:bCs/>
          <w:sz w:val="28"/>
          <w:szCs w:val="28"/>
        </w:rPr>
        <w:t xml:space="preserve">的</w:t>
      </w:r>
      <w:r>
        <w:rPr>
          <w:rFonts w:hint="eastAsia" w:ascii="仿宋" w:hAnsi="仿宋" w:eastAsia="仿宋"/>
          <w:bCs/>
          <w:sz w:val="28"/>
          <w:szCs w:val="28"/>
          <w:u w:val="single"/>
        </w:rPr>
        <w:t xml:space="preserve">（关键组件）</w:t>
      </w:r>
      <w:r>
        <w:rPr>
          <w:rFonts w:hint="eastAsia" w:ascii="仿宋" w:hAnsi="仿宋" w:eastAsia="仿宋"/>
          <w:bCs/>
          <w:sz w:val="32"/>
          <w:szCs w:val="32"/>
          <w:vertAlign w:val="superscript"/>
        </w:rPr>
        <w:t xml:space="preserve">4</w:t>
      </w:r>
      <w:r>
        <w:rPr>
          <w:rFonts w:hint="eastAsia" w:ascii="仿宋" w:hAnsi="仿宋" w:eastAsia="仿宋"/>
          <w:bCs/>
          <w:sz w:val="28"/>
          <w:szCs w:val="28"/>
        </w:rPr>
        <w:t xml:space="preserve">在中国境内生产。</w:t>
      </w:r>
      <w:r>
        <w:rPr>
          <w:rFonts w:hint="eastAsia" w:ascii="仿宋" w:hAnsi="仿宋" w:eastAsia="仿宋"/>
          <w:bCs/>
          <w:sz w:val="28"/>
          <w:szCs w:val="28"/>
          <w:u w:val="single"/>
        </w:rPr>
        <w:t xml:space="preserve">（产品名称1）</w:t>
      </w:r>
      <w:r>
        <w:rPr>
          <w:rFonts w:hint="eastAsia" w:ascii="仿宋" w:hAnsi="仿宋" w:eastAsia="仿宋"/>
          <w:bCs/>
          <w:sz w:val="28"/>
          <w:szCs w:val="28"/>
        </w:rPr>
        <w:t xml:space="preserve">的</w:t>
      </w:r>
      <w:r>
        <w:rPr>
          <w:rFonts w:hint="eastAsia" w:ascii="仿宋" w:hAnsi="仿宋" w:eastAsia="仿宋"/>
          <w:bCs/>
          <w:sz w:val="28"/>
          <w:szCs w:val="28"/>
          <w:u w:val="single"/>
        </w:rPr>
        <w:t xml:space="preserve">（关键工序）</w:t>
      </w:r>
      <w:r>
        <w:rPr>
          <w:rFonts w:hint="eastAsia" w:ascii="仿宋" w:hAnsi="仿宋" w:eastAsia="仿宋"/>
          <w:bCs/>
          <w:sz w:val="36"/>
          <w:szCs w:val="36"/>
          <w:vertAlign w:val="superscript"/>
        </w:rPr>
        <w:t xml:space="preserve">5</w:t>
      </w:r>
      <w:r>
        <w:rPr>
          <w:rFonts w:hint="eastAsia" w:ascii="仿宋" w:hAnsi="仿宋" w:eastAsia="仿宋"/>
          <w:bCs/>
          <w:sz w:val="28"/>
          <w:szCs w:val="28"/>
        </w:rPr>
        <w:t xml:space="preserve">在中国境内完成。</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（产品名称2）</w:t>
      </w:r>
      <w:r>
        <w:rPr>
          <w:rFonts w:hint="eastAsia" w:ascii="仿宋" w:hAnsi="仿宋" w:eastAsia="仿宋"/>
          <w:bCs/>
          <w:sz w:val="28"/>
          <w:szCs w:val="28"/>
        </w:rPr>
        <w:t xml:space="preserve">，生产厂为</w:t>
      </w:r>
      <w:r>
        <w:rPr>
          <w:rFonts w:hint="eastAsia" w:ascii="仿宋" w:hAnsi="仿宋" w:eastAsia="仿宋"/>
          <w:bCs/>
          <w:sz w:val="28"/>
          <w:szCs w:val="28"/>
          <w:u w:val="single"/>
        </w:rPr>
        <w:t xml:space="preserve">（厂名）</w:t>
      </w:r>
      <w:r>
        <w:rPr>
          <w:rFonts w:hint="eastAsia" w:ascii="仿宋" w:hAnsi="仿宋" w:eastAsia="仿宋"/>
          <w:bCs/>
          <w:sz w:val="28"/>
          <w:szCs w:val="28"/>
        </w:rPr>
        <w:t xml:space="preserve">，厂址为</w:t>
      </w:r>
      <w:r>
        <w:rPr>
          <w:rFonts w:hint="eastAsia" w:ascii="仿宋" w:hAnsi="仿宋" w:eastAsia="仿宋"/>
          <w:bCs/>
          <w:sz w:val="28"/>
          <w:szCs w:val="28"/>
          <w:u w:val="single"/>
        </w:rPr>
        <w:t xml:space="preserve">（生产厂址）</w:t>
      </w:r>
      <w:r>
        <w:rPr>
          <w:rFonts w:hint="eastAsia" w:ascii="仿宋" w:hAnsi="仿宋" w:eastAsia="仿宋"/>
          <w:bCs/>
          <w:sz w:val="28"/>
          <w:szCs w:val="28"/>
        </w:rPr>
        <w:t xml:space="preserve">。</w:t>
      </w:r>
      <w:r>
        <w:rPr>
          <w:rFonts w:hint="eastAsia" w:ascii="仿宋" w:hAnsi="仿宋" w:eastAsia="仿宋"/>
          <w:bCs/>
          <w:sz w:val="28"/>
          <w:szCs w:val="28"/>
          <w:u w:val="single"/>
        </w:rPr>
        <w:t xml:space="preserve">（产品名称2）</w:t>
      </w:r>
      <w:r>
        <w:rPr>
          <w:rFonts w:hint="eastAsia" w:ascii="仿宋" w:hAnsi="仿宋" w:eastAsia="仿宋"/>
          <w:bCs/>
          <w:sz w:val="28"/>
          <w:szCs w:val="28"/>
        </w:rPr>
        <w:t xml:space="preserve">的中国境内生产的组件成本占比≥</w:t>
      </w:r>
      <w:r>
        <w:rPr>
          <w:rFonts w:hint="eastAsia" w:ascii="仿宋" w:hAnsi="仿宋" w:eastAsia="仿宋"/>
          <w:bCs/>
          <w:sz w:val="28"/>
          <w:szCs w:val="28"/>
          <w:u w:val="single"/>
        </w:rPr>
        <w:t xml:space="preserve">（规定比例）</w:t>
      </w:r>
      <w:r>
        <w:rPr>
          <w:rFonts w:hint="eastAsia" w:ascii="仿宋" w:hAnsi="仿宋" w:eastAsia="仿宋"/>
          <w:bCs/>
          <w:sz w:val="28"/>
          <w:szCs w:val="28"/>
        </w:rPr>
        <w:t xml:space="preserve">。（</w:t>
      </w:r>
      <w:r>
        <w:rPr>
          <w:rFonts w:hint="eastAsia" w:ascii="仿宋" w:hAnsi="仿宋" w:eastAsia="仿宋"/>
          <w:bCs/>
          <w:sz w:val="28"/>
          <w:szCs w:val="28"/>
          <w:u w:val="single"/>
        </w:rPr>
        <w:t xml:space="preserve">产品名称2）</w:t>
      </w:r>
      <w:r>
        <w:rPr>
          <w:rFonts w:hint="eastAsia" w:ascii="仿宋" w:hAnsi="仿宋" w:eastAsia="仿宋"/>
          <w:bCs/>
          <w:sz w:val="28"/>
          <w:szCs w:val="28"/>
        </w:rPr>
        <w:t xml:space="preserve">的</w:t>
      </w:r>
      <w:r>
        <w:rPr>
          <w:rFonts w:hint="eastAsia" w:ascii="仿宋" w:hAnsi="仿宋" w:eastAsia="仿宋"/>
          <w:bCs/>
          <w:sz w:val="28"/>
          <w:szCs w:val="28"/>
          <w:u w:val="single"/>
        </w:rPr>
        <w:t xml:space="preserve">（关键组件）</w:t>
      </w:r>
      <w:r>
        <w:rPr>
          <w:rFonts w:hint="eastAsia" w:ascii="仿宋" w:hAnsi="仿宋" w:eastAsia="仿宋"/>
          <w:bCs/>
          <w:sz w:val="28"/>
          <w:szCs w:val="28"/>
        </w:rPr>
        <w:t xml:space="preserve">在中国境内生产。</w:t>
      </w:r>
      <w:r>
        <w:rPr>
          <w:rFonts w:hint="eastAsia" w:ascii="仿宋" w:hAnsi="仿宋" w:eastAsia="仿宋"/>
          <w:bCs/>
          <w:sz w:val="28"/>
          <w:szCs w:val="28"/>
          <w:u w:val="single"/>
        </w:rPr>
        <w:t xml:space="preserve">（产品名称1）</w:t>
      </w:r>
      <w:r>
        <w:rPr>
          <w:rFonts w:hint="eastAsia" w:ascii="仿宋" w:hAnsi="仿宋" w:eastAsia="仿宋"/>
          <w:bCs/>
          <w:sz w:val="28"/>
          <w:szCs w:val="28"/>
        </w:rPr>
        <w:t xml:space="preserve">的</w:t>
      </w:r>
      <w:r>
        <w:rPr>
          <w:rFonts w:hint="eastAsia" w:ascii="仿宋" w:hAnsi="仿宋" w:eastAsia="仿宋"/>
          <w:bCs/>
          <w:sz w:val="28"/>
          <w:szCs w:val="28"/>
          <w:u w:val="single"/>
        </w:rPr>
        <w:t xml:space="preserve">（关键工序）</w:t>
      </w:r>
      <w:r>
        <w:rPr>
          <w:rFonts w:hint="eastAsia" w:ascii="仿宋" w:hAnsi="仿宋" w:eastAsia="仿宋"/>
          <w:bCs/>
          <w:sz w:val="28"/>
          <w:szCs w:val="28"/>
        </w:rPr>
        <w:t xml:space="preserve">在中国境内完成。</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本公司（单位）对上述声明内容的真实性负责。如有虚假，愿承担相应法律责任。</w:t>
      </w:r>
      <w:r>
        <w:rPr>
          <w:rFonts w:hint="eastAsia" w:ascii="仿宋" w:hAnsi="仿宋" w:eastAsia="仿宋"/>
          <w:bCs/>
          <w:sz w:val="28"/>
          <w:szCs w:val="28"/>
        </w:rPr>
      </w:r>
      <w:r/>
    </w:p>
    <w:p>
      <w:pPr>
        <w:pStyle w:val="883"/>
        <w:ind w:firstLine="4933"/>
        <w:spacing w:line="640" w:lineRule="exact"/>
        <w:rPr>
          <w:rFonts w:hint="eastAsia" w:ascii="仿宋" w:hAnsi="仿宋" w:eastAsia="仿宋"/>
          <w:bCs/>
          <w:sz w:val="28"/>
          <w:szCs w:val="28"/>
        </w:rPr>
      </w:pPr>
      <w:r>
        <w:rPr>
          <w:rFonts w:hint="eastAsia" w:ascii="仿宋" w:hAnsi="仿宋" w:eastAsia="仿宋"/>
          <w:bCs/>
          <w:sz w:val="28"/>
          <w:szCs w:val="28"/>
        </w:rPr>
        <w:t xml:space="preserve">公司（单位）名称（盖章）：　</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                             日期：   年　  月　  日         </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注：1.产品如有型号，请在“产品名称”栏一并填写。</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2.生产厂名与厂址应与生产厂营业执照载明的相关信息保持一致。</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3.该产品的中国境内生产的组件成本占比相关要求实施前，“规定比例”栏可不填，下同。</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4.该产品的关键组件要求实施前，“关键组件”栏可不填，下同。</w:t>
      </w:r>
      <w:r>
        <w:rPr>
          <w:rFonts w:hint="eastAsia" w:ascii="仿宋" w:hAnsi="仿宋" w:eastAsia="仿宋"/>
          <w:bCs/>
          <w:sz w:val="28"/>
          <w:szCs w:val="28"/>
        </w:rPr>
      </w:r>
      <w:r/>
    </w:p>
    <w:p>
      <w:pPr>
        <w:pStyle w:val="883"/>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5.该产品的关键工序要求实施前，“关键工序”栏可不填，下同。</w:t>
      </w:r>
      <w:r>
        <w:rPr>
          <w:rFonts w:hint="eastAsia" w:ascii="仿宋" w:hAnsi="仿宋" w:eastAsia="仿宋"/>
          <w:bCs/>
          <w:sz w:val="28"/>
          <w:szCs w:val="28"/>
        </w:rPr>
      </w:r>
      <w:r/>
    </w:p>
    <w:p>
      <w:pPr>
        <w:pStyle w:val="872"/>
        <w:jc w:val="left"/>
        <w:spacing w:line="520" w:lineRule="exact"/>
        <w:rPr>
          <w:rFonts w:hint="eastAsia" w:ascii="仿宋" w:hAnsi="仿宋" w:eastAsia="仿宋"/>
          <w:bCs/>
          <w:sz w:val="28"/>
          <w:szCs w:val="28"/>
        </w:rPr>
      </w:pPr>
      <w:r>
        <w:rPr>
          <w:rFonts w:ascii="仿宋" w:hAnsi="仿宋" w:eastAsia="仿宋"/>
          <w:bCs/>
          <w:sz w:val="28"/>
          <w:szCs w:val="28"/>
        </w:rPr>
        <w:br w:type="page" w:clear="all"/>
      </w:r>
      <w:r>
        <w:rPr>
          <w:rFonts w:hint="eastAsia" w:ascii="仿宋" w:hAnsi="仿宋" w:eastAsia="仿宋"/>
          <w:b/>
          <w:sz w:val="32"/>
          <w:szCs w:val="32"/>
        </w:rPr>
        <w:t xml:space="preserve">示范格式七</w:t>
      </w:r>
      <w:r>
        <w:rPr>
          <w:rFonts w:hint="eastAsia" w:ascii="仿宋" w:hAnsi="仿宋" w:eastAsia="仿宋"/>
          <w:bCs/>
          <w:sz w:val="28"/>
          <w:szCs w:val="28"/>
        </w:rPr>
      </w:r>
      <w:r/>
    </w:p>
    <w:p>
      <w:pPr>
        <w:pStyle w:val="872"/>
        <w:jc w:val="center"/>
        <w:spacing w:line="520" w:lineRule="exact"/>
        <w:rPr>
          <w:rFonts w:ascii="宋体" w:hAnsi="宋体" w:cs="仿宋"/>
          <w:b/>
          <w:bCs/>
          <w:sz w:val="28"/>
          <w:szCs w:val="28"/>
        </w:rPr>
      </w:pPr>
      <w:r>
        <w:rPr>
          <w:rFonts w:ascii="宋体" w:hAnsi="宋体" w:cs="仿宋"/>
          <w:b/>
          <w:bCs/>
          <w:sz w:val="28"/>
          <w:szCs w:val="28"/>
        </w:rPr>
        <w:t xml:space="preserve">承诺书</w:t>
      </w:r>
      <w:r>
        <w:rPr>
          <w:rFonts w:ascii="宋体" w:hAnsi="宋体" w:cs="仿宋"/>
          <w:b/>
          <w:bCs/>
          <w:sz w:val="28"/>
          <w:szCs w:val="28"/>
        </w:rPr>
      </w:r>
      <w:r/>
    </w:p>
    <w:p>
      <w:pPr>
        <w:pStyle w:val="872"/>
        <w:jc w:val="left"/>
        <w:spacing w:line="360" w:lineRule="auto"/>
        <w:rPr>
          <w:rFonts w:ascii="仿宋" w:hAnsi="仿宋" w:eastAsia="仿宋" w:cs="仿宋"/>
          <w:sz w:val="28"/>
          <w:szCs w:val="28"/>
        </w:rPr>
      </w:pPr>
      <w:r>
        <w:rPr>
          <w:rFonts w:ascii="仿宋" w:hAnsi="仿宋" w:eastAsia="仿宋" w:cs="仿宋"/>
          <w:sz w:val="28"/>
          <w:szCs w:val="28"/>
        </w:rPr>
        <w:t xml:space="preserve">致</w:t>
      </w:r>
      <w:r>
        <w:rPr>
          <w:rFonts w:ascii="仿宋" w:hAnsi="仿宋" w:eastAsia="仿宋" w:cs="仿宋"/>
          <w:sz w:val="28"/>
          <w:szCs w:val="28"/>
          <w:u w:val="single"/>
        </w:rPr>
        <w:t xml:space="preserve">  （采购人名称） </w:t>
      </w:r>
      <w:r>
        <w:rPr>
          <w:rFonts w:ascii="仿宋" w:hAnsi="仿宋" w:eastAsia="仿宋" w:cs="仿宋"/>
          <w:sz w:val="28"/>
          <w:szCs w:val="28"/>
        </w:rPr>
        <w:t xml:space="preserve">：</w:t>
      </w:r>
      <w:r>
        <w:rPr>
          <w:rFonts w:ascii="仿宋" w:hAnsi="仿宋" w:eastAsia="仿宋" w:cs="仿宋"/>
          <w:sz w:val="28"/>
          <w:szCs w:val="28"/>
        </w:rPr>
      </w:r>
      <w:r/>
    </w:p>
    <w:p>
      <w:pPr>
        <w:pStyle w:val="872"/>
        <w:ind w:firstLine="480"/>
        <w:jc w:val="left"/>
        <w:spacing w:line="360" w:lineRule="auto"/>
        <w:rPr>
          <w:rFonts w:ascii="仿宋" w:hAnsi="仿宋" w:eastAsia="仿宋" w:cs="仿宋"/>
          <w:sz w:val="28"/>
          <w:szCs w:val="28"/>
        </w:rPr>
      </w:pPr>
      <w:r>
        <w:rPr>
          <w:rFonts w:ascii="仿宋" w:hAnsi="仿宋" w:eastAsia="仿宋" w:cs="仿宋"/>
          <w:sz w:val="28"/>
          <w:szCs w:val="28"/>
        </w:rPr>
        <w:t xml:space="preserve">我单位参加贵单位组织实施的</w:t>
      </w:r>
      <w:r>
        <w:rPr>
          <w:rFonts w:ascii="仿宋" w:hAnsi="仿宋" w:eastAsia="仿宋" w:cs="仿宋"/>
          <w:sz w:val="28"/>
          <w:szCs w:val="28"/>
          <w:u w:val="single"/>
        </w:rPr>
        <w:t xml:space="preserve">       </w:t>
      </w:r>
      <w:r>
        <w:rPr>
          <w:rFonts w:ascii="仿宋" w:hAnsi="仿宋" w:eastAsia="仿宋" w:cs="仿宋"/>
          <w:sz w:val="28"/>
          <w:szCs w:val="28"/>
        </w:rPr>
        <w:t xml:space="preserve">（</w:t>
      </w:r>
      <w:r>
        <w:rPr>
          <w:rFonts w:ascii="仿宋" w:hAnsi="仿宋" w:eastAsia="仿宋" w:cs="仿宋"/>
          <w:sz w:val="28"/>
          <w:szCs w:val="28"/>
          <w:u w:val="single"/>
        </w:rPr>
        <w:t xml:space="preserve">项目编号：     </w:t>
      </w:r>
      <w:r>
        <w:rPr>
          <w:rFonts w:ascii="仿宋" w:hAnsi="仿宋" w:eastAsia="仿宋" w:cs="仿宋"/>
          <w:sz w:val="28"/>
          <w:szCs w:val="28"/>
        </w:rPr>
        <w:t xml:space="preserve">）采购项目的政府采购活动，不存在以下行为：</w:t>
      </w:r>
      <w:r>
        <w:rPr>
          <w:rFonts w:ascii="仿宋" w:hAnsi="仿宋" w:eastAsia="仿宋" w:cs="仿宋"/>
          <w:sz w:val="28"/>
          <w:szCs w:val="28"/>
        </w:rPr>
      </w:r>
      <w:r/>
    </w:p>
    <w:p>
      <w:pPr>
        <w:pStyle w:val="872"/>
        <w:ind w:firstLine="480"/>
        <w:jc w:val="left"/>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供应商单位负责人为同一人或者存在直接控股、管理关系的不同供应商，不得同时参加同一合同项下的政府采购活动。</w:t>
      </w:r>
      <w:r>
        <w:rPr>
          <w:rFonts w:ascii="仿宋" w:hAnsi="仿宋" w:eastAsia="仿宋" w:cs="仿宋"/>
          <w:sz w:val="28"/>
          <w:szCs w:val="28"/>
        </w:rPr>
      </w:r>
      <w:r/>
    </w:p>
    <w:p>
      <w:pPr>
        <w:pStyle w:val="872"/>
        <w:ind w:firstLine="480"/>
        <w:jc w:val="left"/>
        <w:spacing w:line="360" w:lineRule="auto"/>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凡为采购项目提供整体设计、规范编制或者项目管理、监理、检测等服务的供应商，不得再参加本项目的采购活动。</w:t>
      </w:r>
      <w:r>
        <w:rPr>
          <w:rFonts w:ascii="仿宋" w:hAnsi="仿宋" w:eastAsia="仿宋" w:cs="仿宋"/>
          <w:sz w:val="28"/>
          <w:szCs w:val="28"/>
        </w:rPr>
      </w:r>
      <w:r/>
    </w:p>
    <w:p>
      <w:pPr>
        <w:pStyle w:val="872"/>
        <w:ind w:firstLine="480"/>
        <w:jc w:val="left"/>
        <w:spacing w:line="360" w:lineRule="auto"/>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供应商单位被“信用中国 ”网站、“中国政府采购网 ”列入失信被执行人、重大税收违法案件当事人名单、政府采购严重违法失信行为记录名单。</w:t>
      </w:r>
      <w:r>
        <w:rPr>
          <w:rFonts w:ascii="仿宋" w:hAnsi="仿宋" w:eastAsia="仿宋" w:cs="仿宋"/>
          <w:sz w:val="28"/>
          <w:szCs w:val="28"/>
        </w:rPr>
      </w:r>
      <w:r/>
    </w:p>
    <w:p>
      <w:pPr>
        <w:pStyle w:val="965"/>
        <w:jc w:val="left"/>
        <w:spacing w:line="360" w:lineRule="auto"/>
        <w:tabs>
          <w:tab w:val="left" w:pos="2020" w:leader="none"/>
          <w:tab w:val="center" w:pos="4535" w:leader="none"/>
        </w:tabs>
        <w:rPr>
          <w:rFonts w:ascii="仿宋" w:hAnsi="仿宋" w:eastAsia="仿宋"/>
          <w:szCs w:val="28"/>
        </w:rPr>
      </w:pPr>
      <w:r>
        <w:rPr>
          <w:rFonts w:ascii="仿宋" w:hAnsi="仿宋" w:eastAsia="仿宋"/>
          <w:szCs w:val="28"/>
        </w:rPr>
      </w:r>
      <w:r/>
    </w:p>
    <w:p>
      <w:pPr>
        <w:pStyle w:val="965"/>
        <w:jc w:val="left"/>
        <w:spacing w:line="360" w:lineRule="auto"/>
        <w:tabs>
          <w:tab w:val="left" w:pos="2020" w:leader="none"/>
          <w:tab w:val="center" w:pos="4535" w:leader="none"/>
        </w:tabs>
        <w:rPr>
          <w:rFonts w:ascii="仿宋" w:hAnsi="仿宋" w:eastAsia="仿宋"/>
          <w:szCs w:val="28"/>
        </w:rPr>
      </w:pPr>
      <w:r>
        <w:rPr>
          <w:rFonts w:ascii="仿宋" w:hAnsi="仿宋" w:eastAsia="仿宋"/>
          <w:szCs w:val="28"/>
        </w:rPr>
      </w:r>
      <w:r/>
    </w:p>
    <w:p>
      <w:pPr>
        <w:pStyle w:val="965"/>
        <w:jc w:val="left"/>
        <w:spacing w:line="360" w:lineRule="auto"/>
        <w:tabs>
          <w:tab w:val="left" w:pos="2020" w:leader="none"/>
          <w:tab w:val="center" w:pos="4535" w:leader="none"/>
        </w:tabs>
        <w:rPr>
          <w:rFonts w:ascii="仿宋" w:hAnsi="仿宋" w:eastAsia="仿宋"/>
          <w:szCs w:val="28"/>
        </w:rPr>
      </w:pPr>
      <w:r>
        <w:rPr>
          <w:rFonts w:ascii="仿宋" w:hAnsi="仿宋" w:eastAsia="仿宋"/>
          <w:szCs w:val="28"/>
        </w:rPr>
      </w:r>
      <w:r/>
    </w:p>
    <w:p>
      <w:pPr>
        <w:pStyle w:val="872"/>
        <w:ind w:firstLine="720"/>
        <w:jc w:val="left"/>
        <w:spacing w:line="360" w:lineRule="auto"/>
        <w:rPr>
          <w:rFonts w:ascii="仿宋" w:hAnsi="仿宋" w:eastAsia="仿宋" w:cs="仿宋"/>
          <w:sz w:val="28"/>
          <w:szCs w:val="28"/>
        </w:rPr>
      </w:pPr>
      <w:r>
        <w:rPr>
          <w:rFonts w:ascii="仿宋" w:hAnsi="仿宋" w:eastAsia="仿宋" w:cs="仿宋"/>
          <w:sz w:val="28"/>
          <w:szCs w:val="28"/>
        </w:rPr>
        <w:t xml:space="preserve">特此承诺！</w:t>
      </w:r>
      <w:r>
        <w:rPr>
          <w:rFonts w:ascii="仿宋" w:hAnsi="仿宋" w:eastAsia="仿宋" w:cs="仿宋"/>
          <w:sz w:val="28"/>
          <w:szCs w:val="28"/>
        </w:rPr>
      </w:r>
      <w:r/>
    </w:p>
    <w:p>
      <w:pPr>
        <w:pStyle w:val="965"/>
        <w:jc w:val="left"/>
        <w:spacing w:line="360" w:lineRule="auto"/>
        <w:tabs>
          <w:tab w:val="left" w:pos="2020" w:leader="none"/>
          <w:tab w:val="center" w:pos="4535" w:leader="none"/>
        </w:tabs>
        <w:rPr>
          <w:rFonts w:ascii="仿宋" w:hAnsi="仿宋" w:eastAsia="仿宋"/>
          <w:szCs w:val="28"/>
        </w:rPr>
      </w:pPr>
      <w:r>
        <w:rPr>
          <w:rFonts w:ascii="仿宋" w:hAnsi="仿宋" w:eastAsia="仿宋"/>
          <w:szCs w:val="28"/>
        </w:rPr>
      </w:r>
      <w:r/>
    </w:p>
    <w:p>
      <w:pPr>
        <w:pStyle w:val="872"/>
        <w:jc w:val="left"/>
        <w:spacing w:line="360" w:lineRule="auto"/>
        <w:rPr>
          <w:rFonts w:ascii="仿宋" w:hAnsi="仿宋" w:eastAsia="仿宋" w:cs="仿宋"/>
          <w:sz w:val="28"/>
          <w:szCs w:val="28"/>
        </w:rPr>
        <w:outlineLvl w:val="0"/>
      </w:pPr>
      <w:r>
        <w:rPr>
          <w:rFonts w:ascii="仿宋" w:hAnsi="仿宋" w:eastAsia="仿宋" w:cs="仿宋"/>
          <w:sz w:val="28"/>
          <w:szCs w:val="28"/>
        </w:rPr>
      </w:r>
      <w:r/>
    </w:p>
    <w:p>
      <w:pPr>
        <w:pStyle w:val="872"/>
        <w:ind w:firstLine="3840"/>
        <w:jc w:val="left"/>
        <w:spacing w:line="360" w:lineRule="auto"/>
        <w:rPr>
          <w:rFonts w:ascii="仿宋" w:hAnsi="仿宋" w:eastAsia="仿宋" w:cs="仿宋"/>
          <w:sz w:val="28"/>
          <w:szCs w:val="28"/>
        </w:rPr>
        <w:outlineLvl w:val="0"/>
      </w:pP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仿宋"/>
          <w:sz w:val="28"/>
          <w:szCs w:val="28"/>
        </w:rPr>
      </w:r>
      <w:r/>
    </w:p>
    <w:p>
      <w:pPr>
        <w:pStyle w:val="883"/>
        <w:ind w:firstLine="3771"/>
        <w:spacing w:line="640" w:lineRule="exact"/>
        <w:rPr>
          <w:rFonts w:ascii="仿宋" w:hAnsi="仿宋" w:eastAsia="仿宋" w:cs="仿宋"/>
          <w:sz w:val="28"/>
          <w:szCs w:val="28"/>
        </w:rPr>
      </w:pPr>
      <w:r>
        <w:rPr>
          <w:rFonts w:ascii="仿宋" w:hAnsi="仿宋" w:eastAsia="仿宋" w:cs="仿宋"/>
          <w:sz w:val="28"/>
          <w:szCs w:val="28"/>
        </w:rPr>
        <w:t xml:space="preserve">日期：</w:t>
      </w:r>
      <w:r>
        <w:rPr>
          <w:rFonts w:ascii="仿宋" w:hAnsi="仿宋" w:eastAsia="仿宋" w:cs="仿宋"/>
          <w:sz w:val="28"/>
          <w:szCs w:val="28"/>
          <w:u w:val="single"/>
        </w:rPr>
        <w:t xml:space="preserve">    </w:t>
      </w:r>
      <w:r>
        <w:rPr>
          <w:rFonts w:ascii="仿宋" w:hAnsi="仿宋" w:eastAsia="仿宋" w:cs="仿宋"/>
          <w:sz w:val="28"/>
          <w:szCs w:val="28"/>
        </w:rPr>
        <w:t xml:space="preserve"> 年</w:t>
      </w:r>
      <w:r>
        <w:rPr>
          <w:rFonts w:ascii="仿宋" w:hAnsi="仿宋" w:eastAsia="仿宋" w:cs="仿宋"/>
          <w:sz w:val="28"/>
          <w:szCs w:val="28"/>
          <w:u w:val="single"/>
        </w:rPr>
        <w:t xml:space="preserve">     </w:t>
      </w:r>
      <w:r>
        <w:rPr>
          <w:rFonts w:ascii="仿宋" w:hAnsi="仿宋" w:eastAsia="仿宋" w:cs="仿宋"/>
          <w:sz w:val="28"/>
          <w:szCs w:val="28"/>
        </w:rPr>
        <w:t xml:space="preserve"> 月</w:t>
      </w:r>
      <w:r>
        <w:rPr>
          <w:rFonts w:ascii="仿宋" w:hAnsi="仿宋" w:eastAsia="仿宋" w:cs="仿宋"/>
          <w:sz w:val="28"/>
          <w:szCs w:val="28"/>
          <w:u w:val="single"/>
        </w:rPr>
        <w:t xml:space="preserve">   </w:t>
      </w:r>
      <w:r>
        <w:rPr>
          <w:rFonts w:ascii="仿宋" w:hAnsi="仿宋" w:eastAsia="仿宋" w:cs="仿宋"/>
          <w:sz w:val="28"/>
          <w:szCs w:val="28"/>
        </w:rPr>
        <w:t xml:space="preserve"> 日</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方正魏碑_GBK">
    <w:panose1 w:val="020B0503020202020204"/>
  </w:font>
  <w:font w:name="MS Gothic">
    <w:panose1 w:val="020B060907020508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51</w:t>
    </w:r>
    <w:r>
      <w:fldChar w:fldCharType="end"/>
    </w:r>
    <w:r>
      <w:rPr>
        <w:rStyle w:val="913"/>
      </w:rPr>
    </w:r>
    <w:r/>
  </w:p>
  <w:p>
    <w:pPr>
      <w:pStyle w:val="9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end"/>
    </w:r>
    <w:r>
      <w:rPr>
        <w:rStyle w:val="913"/>
      </w:rPr>
    </w:r>
    <w:r/>
  </w:p>
  <w:p>
    <w:pPr>
      <w:pStyle w:val="9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6"/>
      <w:isLgl w:val="false"/>
      <w:suff w:val="nothing"/>
      <w:lvlText w:val="第%1章"/>
      <w:lvlJc w:val="left"/>
      <w:pPr>
        <w:pStyle w:val="872"/>
        <w:ind w:left="640" w:firstLine="0"/>
      </w:pPr>
      <w:rPr>
        <w:rFonts w:hint="eastAsia"/>
      </w:rPr>
    </w:lvl>
    <w:lvl w:ilvl="1">
      <w:start w:val="1"/>
      <w:numFmt w:val="decimal"/>
      <w:isLgl w:val="false"/>
      <w:suff w:val="nothing"/>
      <w:lvlText w:val=""/>
      <w:lvlJc w:val="left"/>
      <w:pPr>
        <w:pStyle w:val="872"/>
        <w:ind w:left="640" w:firstLine="0"/>
      </w:pPr>
      <w:rPr>
        <w:rFonts w:hint="eastAsia"/>
      </w:rPr>
    </w:lvl>
    <w:lvl w:ilvl="2">
      <w:start w:val="1"/>
      <w:numFmt w:val="decimal"/>
      <w:isLgl w:val="false"/>
      <w:suff w:val="nothing"/>
      <w:lvlText w:val=""/>
      <w:lvlJc w:val="left"/>
      <w:pPr>
        <w:pStyle w:val="872"/>
        <w:ind w:left="640" w:firstLine="0"/>
      </w:pPr>
      <w:rPr>
        <w:rFonts w:hint="eastAsia"/>
      </w:rPr>
    </w:lvl>
    <w:lvl w:ilvl="3">
      <w:start w:val="1"/>
      <w:numFmt w:val="decimal"/>
      <w:isLgl w:val="false"/>
      <w:suff w:val="nothing"/>
      <w:lvlText w:val=""/>
      <w:lvlJc w:val="left"/>
      <w:pPr>
        <w:pStyle w:val="872"/>
        <w:ind w:left="640" w:firstLine="0"/>
      </w:pPr>
      <w:rPr>
        <w:rFonts w:hint="eastAsia"/>
      </w:rPr>
    </w:lvl>
    <w:lvl w:ilvl="4">
      <w:start w:val="1"/>
      <w:numFmt w:val="decimal"/>
      <w:isLgl w:val="false"/>
      <w:suff w:val="nothing"/>
      <w:lvlText w:val=""/>
      <w:lvlJc w:val="left"/>
      <w:pPr>
        <w:pStyle w:val="872"/>
        <w:ind w:left="640" w:firstLine="0"/>
      </w:pPr>
      <w:rPr>
        <w:rFonts w:hint="eastAsia"/>
      </w:rPr>
    </w:lvl>
    <w:lvl w:ilvl="5">
      <w:start w:val="1"/>
      <w:numFmt w:val="decimal"/>
      <w:isLgl w:val="false"/>
      <w:suff w:val="nothing"/>
      <w:lvlText w:val=""/>
      <w:lvlJc w:val="left"/>
      <w:pPr>
        <w:pStyle w:val="872"/>
        <w:ind w:left="640" w:firstLine="0"/>
      </w:pPr>
      <w:rPr>
        <w:rFonts w:hint="eastAsia"/>
      </w:rPr>
    </w:lvl>
    <w:lvl w:ilvl="6">
      <w:start w:val="1"/>
      <w:numFmt w:val="decimal"/>
      <w:isLgl w:val="false"/>
      <w:suff w:val="nothing"/>
      <w:lvlText w:val=""/>
      <w:lvlJc w:val="left"/>
      <w:pPr>
        <w:pStyle w:val="872"/>
        <w:ind w:left="640" w:firstLine="0"/>
      </w:pPr>
      <w:rPr>
        <w:rFonts w:hint="eastAsia"/>
      </w:rPr>
    </w:lvl>
    <w:lvl w:ilvl="7">
      <w:start w:val="1"/>
      <w:numFmt w:val="decimal"/>
      <w:isLgl w:val="false"/>
      <w:suff w:val="nothing"/>
      <w:lvlText w:val=""/>
      <w:lvlJc w:val="left"/>
      <w:pPr>
        <w:pStyle w:val="872"/>
        <w:ind w:left="640" w:firstLine="0"/>
      </w:pPr>
      <w:rPr>
        <w:rFonts w:hint="eastAsia"/>
      </w:rPr>
    </w:lvl>
    <w:lvl w:ilvl="8">
      <w:start w:val="1"/>
      <w:numFmt w:val="decimal"/>
      <w:isLgl w:val="false"/>
      <w:suff w:val="nothing"/>
      <w:lvlText w:val=""/>
      <w:lvlJc w:val="left"/>
      <w:pPr>
        <w:pStyle w:val="872"/>
        <w:ind w:left="640" w:firstLine="0"/>
      </w:pPr>
      <w:rPr>
        <w:rFonts w:hint="eastAsia"/>
      </w:rPr>
    </w:lvl>
  </w:abstractNum>
  <w:abstractNum w:abstractNumId="3">
    <w:multiLevelType w:val="hybridMultilevel"/>
    <w:lvl w:ilvl="0">
      <w:start w:val="3"/>
      <w:numFmt w:val="chineseCounting"/>
      <w:isLgl w:val="false"/>
      <w:suff w:val="nothing"/>
      <w:lvlText w:val="%1、"/>
      <w:lvlJc w:val="left"/>
      <w:pPr>
        <w:pStyle w:val="872"/>
      </w:pPr>
      <w:rPr>
        <w:rFonts w:hint="eastAsia"/>
      </w:rPr>
    </w:lvl>
    <w:lvl w:ilvl="1">
      <w:start w:val="1"/>
      <w:numFmt w:val="bullet"/>
      <w:isLgl w:val="false"/>
      <w:suff w:val="tab"/>
      <w:lvlText w:val="o"/>
      <w:lvlJc w:val="left"/>
      <w:pPr>
        <w:pStyle w:val="872"/>
        <w:ind w:left="1440" w:hanging="360"/>
      </w:pPr>
      <w:rPr>
        <w:rFonts w:ascii="Courier New" w:hAnsi="Courier New" w:eastAsia="Courier New" w:cs="Courier New"/>
      </w:rPr>
    </w:lvl>
    <w:lvl w:ilvl="2">
      <w:start w:val="1"/>
      <w:numFmt w:val="bullet"/>
      <w:isLgl w:val="false"/>
      <w:suff w:val="tab"/>
      <w:lvlText w:val="§"/>
      <w:lvlJc w:val="left"/>
      <w:pPr>
        <w:pStyle w:val="872"/>
        <w:ind w:left="2160" w:hanging="360"/>
      </w:pPr>
      <w:rPr>
        <w:rFonts w:ascii="Wingdings" w:hAnsi="Wingdings" w:eastAsia="Wingdings" w:cs="Wingdings"/>
      </w:rPr>
    </w:lvl>
    <w:lvl w:ilvl="3">
      <w:start w:val="1"/>
      <w:numFmt w:val="bullet"/>
      <w:isLgl w:val="false"/>
      <w:suff w:val="tab"/>
      <w:lvlText w:val="·"/>
      <w:lvlJc w:val="left"/>
      <w:pPr>
        <w:pStyle w:val="872"/>
        <w:ind w:left="2880" w:hanging="360"/>
      </w:pPr>
      <w:rPr>
        <w:rFonts w:ascii="Symbol" w:hAnsi="Symbol" w:eastAsia="Symbol" w:cs="Symbol"/>
      </w:rPr>
    </w:lvl>
    <w:lvl w:ilvl="4">
      <w:start w:val="1"/>
      <w:numFmt w:val="bullet"/>
      <w:isLgl w:val="false"/>
      <w:suff w:val="tab"/>
      <w:lvlText w:val="o"/>
      <w:lvlJc w:val="left"/>
      <w:pPr>
        <w:pStyle w:val="872"/>
        <w:ind w:left="3600" w:hanging="360"/>
      </w:pPr>
      <w:rPr>
        <w:rFonts w:ascii="Courier New" w:hAnsi="Courier New" w:eastAsia="Courier New" w:cs="Courier New"/>
      </w:rPr>
    </w:lvl>
    <w:lvl w:ilvl="5">
      <w:start w:val="1"/>
      <w:numFmt w:val="bullet"/>
      <w:isLgl w:val="false"/>
      <w:suff w:val="tab"/>
      <w:lvlText w:val="§"/>
      <w:lvlJc w:val="left"/>
      <w:pPr>
        <w:pStyle w:val="872"/>
        <w:ind w:left="4320" w:hanging="360"/>
      </w:pPr>
      <w:rPr>
        <w:rFonts w:ascii="Wingdings" w:hAnsi="Wingdings" w:eastAsia="Wingdings" w:cs="Wingdings"/>
      </w:rPr>
    </w:lvl>
    <w:lvl w:ilvl="6">
      <w:start w:val="1"/>
      <w:numFmt w:val="bullet"/>
      <w:isLgl w:val="false"/>
      <w:suff w:val="tab"/>
      <w:lvlText w:val="·"/>
      <w:lvlJc w:val="left"/>
      <w:pPr>
        <w:pStyle w:val="872"/>
        <w:ind w:left="5040" w:hanging="360"/>
      </w:pPr>
      <w:rPr>
        <w:rFonts w:ascii="Symbol" w:hAnsi="Symbol" w:eastAsia="Symbol" w:cs="Symbol"/>
      </w:rPr>
    </w:lvl>
    <w:lvl w:ilvl="7">
      <w:start w:val="1"/>
      <w:numFmt w:val="bullet"/>
      <w:isLgl w:val="false"/>
      <w:suff w:val="tab"/>
      <w:lvlText w:val="o"/>
      <w:lvlJc w:val="left"/>
      <w:pPr>
        <w:pStyle w:val="872"/>
        <w:ind w:left="5760" w:hanging="360"/>
      </w:pPr>
      <w:rPr>
        <w:rFonts w:ascii="Courier New" w:hAnsi="Courier New" w:eastAsia="Courier New" w:cs="Courier New"/>
      </w:rPr>
    </w:lvl>
    <w:lvl w:ilvl="8">
      <w:start w:val="1"/>
      <w:numFmt w:val="bullet"/>
      <w:isLgl w:val="false"/>
      <w:suff w:val="tab"/>
      <w:lvlText w:val="§"/>
      <w:lvlJc w:val="left"/>
      <w:pPr>
        <w:pStyle w:val="872"/>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46"/>
      <w:isLgl w:val="false"/>
      <w:suff w:val="tab"/>
      <w:lvlText w:val="%1、"/>
      <w:lvlJc w:val="left"/>
      <w:pPr>
        <w:pStyle w:val="872"/>
        <w:ind w:left="420" w:hanging="420"/>
        <w:tabs>
          <w:tab w:val="num" w:pos="420" w:leader="none"/>
        </w:tabs>
      </w:pPr>
      <w:rPr>
        <w:rFonts w:hint="eastAsia"/>
        <w:b/>
        <w:i w:val="0"/>
      </w:rPr>
    </w:lvl>
    <w:lvl w:ilvl="1">
      <w:start w:val="1"/>
      <w:numFmt w:val="lowerLetter"/>
      <w:isLgl w:val="false"/>
      <w:suff w:val="tab"/>
      <w:lvlText w:val="%2)"/>
      <w:lvlJc w:val="left"/>
      <w:pPr>
        <w:pStyle w:val="872"/>
        <w:ind w:left="840" w:hanging="420"/>
        <w:tabs>
          <w:tab w:val="num" w:pos="840" w:leader="none"/>
        </w:tabs>
      </w:pPr>
    </w:lvl>
    <w:lvl w:ilvl="2">
      <w:start w:val="1"/>
      <w:numFmt w:val="lowerRoman"/>
      <w:isLgl w:val="false"/>
      <w:suff w:val="tab"/>
      <w:lvlText w:val="%3."/>
      <w:lvlJc w:val="right"/>
      <w:pPr>
        <w:pStyle w:val="872"/>
        <w:ind w:left="1260" w:hanging="420"/>
        <w:tabs>
          <w:tab w:val="num" w:pos="1260" w:leader="none"/>
        </w:tabs>
      </w:pPr>
    </w:lvl>
    <w:lvl w:ilvl="3">
      <w:start w:val="1"/>
      <w:numFmt w:val="decimal"/>
      <w:isLgl w:val="false"/>
      <w:suff w:val="tab"/>
      <w:lvlText w:val="%4."/>
      <w:lvlJc w:val="left"/>
      <w:pPr>
        <w:pStyle w:val="872"/>
        <w:ind w:left="1680" w:hanging="420"/>
        <w:tabs>
          <w:tab w:val="num" w:pos="1680" w:leader="none"/>
        </w:tabs>
      </w:pPr>
    </w:lvl>
    <w:lvl w:ilvl="4">
      <w:start w:val="1"/>
      <w:numFmt w:val="lowerLetter"/>
      <w:isLgl w:val="false"/>
      <w:suff w:val="tab"/>
      <w:lvlText w:val="%5)"/>
      <w:lvlJc w:val="left"/>
      <w:pPr>
        <w:pStyle w:val="872"/>
        <w:ind w:left="2100" w:hanging="420"/>
        <w:tabs>
          <w:tab w:val="num" w:pos="2100" w:leader="none"/>
        </w:tabs>
      </w:pPr>
    </w:lvl>
    <w:lvl w:ilvl="5">
      <w:start w:val="1"/>
      <w:numFmt w:val="lowerRoman"/>
      <w:isLgl w:val="false"/>
      <w:suff w:val="tab"/>
      <w:lvlText w:val="%6."/>
      <w:lvlJc w:val="right"/>
      <w:pPr>
        <w:pStyle w:val="872"/>
        <w:ind w:left="2520" w:hanging="420"/>
        <w:tabs>
          <w:tab w:val="num" w:pos="2520" w:leader="none"/>
        </w:tabs>
      </w:pPr>
    </w:lvl>
    <w:lvl w:ilvl="6">
      <w:start w:val="1"/>
      <w:numFmt w:val="decimal"/>
      <w:isLgl w:val="false"/>
      <w:suff w:val="tab"/>
      <w:lvlText w:val="%7."/>
      <w:lvlJc w:val="left"/>
      <w:pPr>
        <w:pStyle w:val="872"/>
        <w:ind w:left="2940" w:hanging="420"/>
        <w:tabs>
          <w:tab w:val="num" w:pos="2940" w:leader="none"/>
        </w:tabs>
      </w:pPr>
    </w:lvl>
    <w:lvl w:ilvl="7">
      <w:start w:val="1"/>
      <w:numFmt w:val="lowerLetter"/>
      <w:isLgl w:val="false"/>
      <w:suff w:val="tab"/>
      <w:lvlText w:val="%8)"/>
      <w:lvlJc w:val="left"/>
      <w:pPr>
        <w:pStyle w:val="872"/>
        <w:ind w:left="3360" w:hanging="420"/>
        <w:tabs>
          <w:tab w:val="num" w:pos="3360" w:leader="none"/>
        </w:tabs>
      </w:pPr>
    </w:lvl>
    <w:lvl w:ilvl="8">
      <w:start w:val="1"/>
      <w:numFmt w:val="lowerRoman"/>
      <w:isLgl w:val="false"/>
      <w:suff w:val="tab"/>
      <w:lvlText w:val="%9."/>
      <w:lvlJc w:val="right"/>
      <w:pPr>
        <w:pStyle w:val="872"/>
        <w:ind w:left="3780" w:hanging="420"/>
        <w:tabs>
          <w:tab w:val="num" w:pos="3780" w:leader="none"/>
        </w:tabs>
      </w:pPr>
    </w:lvl>
  </w:abstractNum>
  <w:abstractNum w:abstractNumId="6">
    <w:multiLevelType w:val="hybridMultilevel"/>
    <w:lvl w:ilvl="0">
      <w:start w:val="2"/>
      <w:numFmt w:val="chineseCountingThousand"/>
      <w:pStyle w:val="952"/>
      <w:isLgl w:val="false"/>
      <w:suff w:val="nothing"/>
      <w:lvlText w:val="第%1部分"/>
      <w:lvlJc w:val="center"/>
      <w:pPr>
        <w:pStyle w:val="872"/>
        <w:ind w:left="432" w:firstLine="288"/>
      </w:pPr>
      <w:rPr>
        <w:rFonts w:hint="eastAsia"/>
        <w:sz w:val="28"/>
        <w:szCs w:val="28"/>
        <w:lang w:val="en-US"/>
      </w:rPr>
    </w:lvl>
    <w:lvl w:ilvl="1">
      <w:start w:val="1"/>
      <w:numFmt w:val="chineseCountingThousand"/>
      <w:isLgl w:val="false"/>
      <w:suff w:val="nothing"/>
      <w:lvlText w:val="%2、"/>
      <w:lvlJc w:val="left"/>
      <w:pPr>
        <w:pStyle w:val="872"/>
        <w:ind w:left="360" w:firstLine="0"/>
      </w:pPr>
      <w:rPr>
        <w:rFonts w:hint="eastAsia"/>
        <w:lang w:val="en-US"/>
      </w:rPr>
    </w:lvl>
    <w:lvl w:ilvl="2">
      <w:start w:val="1"/>
      <w:numFmt w:val="chineseCountingThousand"/>
      <w:isLgl w:val="false"/>
      <w:suff w:val="nothing"/>
      <w:lvlText w:val="(%3)"/>
      <w:lvlJc w:val="left"/>
      <w:pPr>
        <w:pStyle w:val="872"/>
        <w:ind w:left="0" w:firstLine="0"/>
      </w:pPr>
      <w:rPr>
        <w:rFonts w:hint="eastAsia"/>
      </w:rPr>
    </w:lvl>
    <w:lvl w:ilvl="3">
      <w:start w:val="1"/>
      <w:numFmt w:val="decimal"/>
      <w:isLgl w:val="false"/>
      <w:suff w:val="nothing"/>
      <w:lvlText w:val="%4、"/>
      <w:lvlJc w:val="left"/>
      <w:pPr>
        <w:pStyle w:val="872"/>
        <w:ind w:left="0" w:firstLine="0"/>
      </w:pPr>
      <w:rPr>
        <w:rFonts w:hint="eastAsia"/>
      </w:rPr>
    </w:lvl>
    <w:lvl w:ilvl="4">
      <w:start w:val="1"/>
      <w:numFmt w:val="upperLetter"/>
      <w:isLgl w:val="false"/>
      <w:suff w:val="nothing"/>
      <w:lvlText w:val="%5、"/>
      <w:lvlJc w:val="left"/>
      <w:pPr>
        <w:pStyle w:val="872"/>
        <w:ind w:left="0" w:firstLine="0"/>
      </w:pPr>
      <w:rPr>
        <w:rFonts w:hint="eastAsia"/>
      </w:rPr>
    </w:lvl>
    <w:lvl w:ilvl="5">
      <w:start w:val="1"/>
      <w:numFmt w:val="decimal"/>
      <w:isLgl w:val="false"/>
      <w:suff w:val="nothing"/>
      <w:lvlText w:val=""/>
      <w:lvlJc w:val="left"/>
      <w:pPr>
        <w:pStyle w:val="872"/>
        <w:ind w:left="0" w:firstLine="0"/>
      </w:pPr>
      <w:rPr>
        <w:rFonts w:hint="eastAsia"/>
      </w:rPr>
    </w:lvl>
    <w:lvl w:ilvl="6">
      <w:start w:val="1"/>
      <w:numFmt w:val="decimal"/>
      <w:isLgl w:val="false"/>
      <w:suff w:val="nothing"/>
      <w:lvlText w:val=""/>
      <w:lvlJc w:val="left"/>
      <w:pPr>
        <w:pStyle w:val="872"/>
        <w:ind w:left="0" w:firstLine="0"/>
      </w:pPr>
      <w:rPr>
        <w:rFonts w:hint="eastAsia"/>
      </w:rPr>
    </w:lvl>
    <w:lvl w:ilvl="7">
      <w:start w:val="1"/>
      <w:numFmt w:val="decimal"/>
      <w:isLgl w:val="false"/>
      <w:suff w:val="nothing"/>
      <w:lvlText w:val=""/>
      <w:lvlJc w:val="left"/>
      <w:pPr>
        <w:pStyle w:val="872"/>
        <w:ind w:left="0" w:firstLine="0"/>
      </w:pPr>
      <w:rPr>
        <w:rFonts w:hint="eastAsia"/>
      </w:rPr>
    </w:lvl>
    <w:lvl w:ilvl="8">
      <w:start w:val="1"/>
      <w:numFmt w:val="decimal"/>
      <w:isLgl w:val="false"/>
      <w:suff w:val="nothing"/>
      <w:lvlText w:val=""/>
      <w:lvlJc w:val="left"/>
      <w:pPr>
        <w:pStyle w:val="872"/>
        <w:ind w:left="0" w:firstLine="0"/>
      </w:pPr>
      <w:rPr>
        <w:rFonts w:hint="eastAsia"/>
      </w:rPr>
    </w:lvl>
  </w:abstractNum>
  <w:num w:numId="1">
    <w:abstractNumId w:val="5"/>
  </w:num>
  <w:num w:numId="2">
    <w:abstractNumId w:val="6"/>
  </w:num>
  <w:num w:numId="3">
    <w:abstractNumId w:val="2"/>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2"/>
    <w:next w:val="872"/>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2"/>
    <w:next w:val="872"/>
    <w:link w:val="963"/>
    <w:uiPriority w:val="9"/>
    <w:unhideWhenUsed/>
    <w:qFormat/>
    <w:pPr>
      <w:keepLines/>
      <w:keepNext/>
      <w:spacing w:before="360" w:after="200"/>
      <w:outlineLvl w:val="1"/>
    </w:pPr>
    <w:rPr>
      <w:rFonts w:ascii="Arial" w:hAnsi="Arial" w:eastAsia="Arial" w:cs="Arial"/>
      <w:sz w:val="34"/>
    </w:rPr>
  </w:style>
  <w:style w:type="paragraph" w:styleId="699">
    <w:name w:val="Heading 3"/>
    <w:basedOn w:val="872"/>
    <w:next w:val="872"/>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2"/>
    <w:next w:val="872"/>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2"/>
    <w:next w:val="872"/>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2"/>
    <w:next w:val="872"/>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2"/>
    <w:next w:val="872"/>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2"/>
    <w:next w:val="872"/>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2"/>
    <w:next w:val="872"/>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2"/>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2"/>
    <w:next w:val="872"/>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2"/>
    <w:next w:val="872"/>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2"/>
    <w:next w:val="872"/>
    <w:link w:val="720"/>
    <w:uiPriority w:val="29"/>
    <w:qFormat/>
    <w:pPr>
      <w:ind w:left="720" w:right="720"/>
    </w:pPr>
    <w:rPr>
      <w:i/>
    </w:rPr>
  </w:style>
  <w:style w:type="character" w:styleId="720">
    <w:name w:val="Quote Char"/>
    <w:link w:val="719"/>
    <w:uiPriority w:val="29"/>
    <w:rPr>
      <w:i/>
    </w:rPr>
  </w:style>
  <w:style w:type="paragraph" w:styleId="721">
    <w:name w:val="Intense Quote"/>
    <w:basedOn w:val="872"/>
    <w:next w:val="872"/>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2"/>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2"/>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2"/>
    <w:next w:val="872"/>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0"/>
    <w:link w:val="872"/>
    <w:qFormat/>
    <w:pPr>
      <w:jc w:val="both"/>
      <w:widowControl w:val="off"/>
    </w:pPr>
    <w:rPr>
      <w:sz w:val="21"/>
      <w:szCs w:val="24"/>
      <w:lang w:val="en-US" w:eastAsia="zh-CN" w:bidi="ar-SA"/>
    </w:rPr>
  </w:style>
  <w:style w:type="paragraph" w:styleId="873">
    <w:name w:val="标题 1"/>
    <w:basedOn w:val="872"/>
    <w:next w:val="872"/>
    <w:link w:val="872"/>
    <w:uiPriority w:val="9"/>
    <w:qFormat/>
    <w:pPr>
      <w:keepLines/>
      <w:keepNext/>
      <w:spacing w:before="340" w:after="330" w:line="578" w:lineRule="auto"/>
      <w:outlineLvl w:val="0"/>
    </w:pPr>
    <w:rPr>
      <w:b/>
      <w:bCs/>
      <w:sz w:val="44"/>
      <w:szCs w:val="44"/>
    </w:rPr>
  </w:style>
  <w:style w:type="paragraph" w:styleId="874">
    <w:name w:val="标题 2"/>
    <w:basedOn w:val="872"/>
    <w:next w:val="883"/>
    <w:link w:val="872"/>
    <w:uiPriority w:val="9"/>
    <w:qFormat/>
    <w:pPr>
      <w:keepLines/>
      <w:keepNext/>
      <w:spacing w:before="260" w:after="260" w:line="413" w:lineRule="auto"/>
      <w:outlineLvl w:val="1"/>
    </w:pPr>
    <w:rPr>
      <w:rFonts w:ascii="Arial" w:hAnsi="Arial" w:eastAsia="黑体"/>
      <w:b/>
      <w:sz w:val="32"/>
      <w:szCs w:val="20"/>
    </w:rPr>
  </w:style>
  <w:style w:type="paragraph" w:styleId="875">
    <w:name w:val="标题 3"/>
    <w:basedOn w:val="872"/>
    <w:next w:val="872"/>
    <w:link w:val="872"/>
    <w:uiPriority w:val="9"/>
    <w:qFormat/>
    <w:pPr>
      <w:keepLines/>
      <w:keepNext/>
      <w:spacing w:before="260" w:after="260" w:line="413" w:lineRule="auto"/>
      <w:outlineLvl w:val="2"/>
    </w:pPr>
    <w:rPr>
      <w:rFonts w:ascii="Arial" w:hAnsi="Arial"/>
      <w:b/>
      <w:sz w:val="32"/>
      <w:szCs w:val="20"/>
    </w:rPr>
  </w:style>
  <w:style w:type="paragraph" w:styleId="876">
    <w:name w:val="标题 4"/>
    <w:basedOn w:val="872"/>
    <w:next w:val="872"/>
    <w:link w:val="885"/>
    <w:uiPriority w:val="9"/>
    <w:qFormat/>
    <w:pPr>
      <w:keepLines/>
      <w:keepNext/>
      <w:spacing w:before="280" w:after="290" w:line="376" w:lineRule="auto"/>
      <w:outlineLvl w:val="3"/>
    </w:pPr>
    <w:rPr>
      <w:rFonts w:ascii="Cambria" w:hAnsi="Cambria"/>
      <w:b/>
      <w:bCs/>
      <w:sz w:val="28"/>
      <w:szCs w:val="28"/>
    </w:rPr>
  </w:style>
  <w:style w:type="paragraph" w:styleId="877">
    <w:name w:val="标题 5"/>
    <w:basedOn w:val="872"/>
    <w:next w:val="872"/>
    <w:link w:val="886"/>
    <w:uiPriority w:val="9"/>
    <w:qFormat/>
    <w:pPr>
      <w:keepLines/>
      <w:keepNext/>
      <w:spacing w:before="280" w:after="290" w:line="376" w:lineRule="auto"/>
      <w:outlineLvl w:val="4"/>
    </w:pPr>
    <w:rPr>
      <w:b/>
      <w:bCs/>
      <w:sz w:val="28"/>
      <w:szCs w:val="28"/>
    </w:rPr>
  </w:style>
  <w:style w:type="character" w:styleId="878">
    <w:name w:val="默认段落字体"/>
    <w:next w:val="878"/>
    <w:link w:val="872"/>
    <w:semiHidden/>
  </w:style>
  <w:style w:type="table" w:styleId="879">
    <w:name w:val="普通表格"/>
    <w:next w:val="879"/>
    <w:link w:val="87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0">
    <w:name w:val="正文首行缩进 2"/>
    <w:basedOn w:val="881"/>
    <w:next w:val="880"/>
    <w:link w:val="872"/>
    <w:pPr>
      <w:ind w:left="420" w:firstLine="420"/>
      <w:spacing w:after="120"/>
      <w:widowControl/>
    </w:pPr>
    <w:rPr>
      <w:rFonts w:ascii="仿宋_GB2312" w:eastAsia="仿宋_GB2312"/>
      <w:color w:val="ff6600"/>
      <w:sz w:val="21"/>
    </w:rPr>
  </w:style>
  <w:style w:type="paragraph" w:styleId="881">
    <w:name w:val="正文文本缩进"/>
    <w:basedOn w:val="872"/>
    <w:next w:val="882"/>
    <w:link w:val="872"/>
    <w:pPr>
      <w:ind w:firstLine="630"/>
    </w:pPr>
    <w:rPr>
      <w:rFonts w:ascii="楷体_GB2312" w:eastAsia="楷体_GB2312"/>
      <w:sz w:val="32"/>
      <w:szCs w:val="20"/>
    </w:rPr>
  </w:style>
  <w:style w:type="paragraph" w:styleId="882">
    <w:name w:val="寄信人地址"/>
    <w:basedOn w:val="872"/>
    <w:next w:val="882"/>
    <w:link w:val="872"/>
    <w:qFormat/>
    <w:rPr>
      <w:rFonts w:ascii="Arial" w:hAnsi="Arial"/>
    </w:rPr>
  </w:style>
  <w:style w:type="paragraph" w:styleId="883">
    <w:name w:val="正文缩进"/>
    <w:basedOn w:val="872"/>
    <w:next w:val="883"/>
    <w:link w:val="884"/>
    <w:pPr>
      <w:ind w:firstLine="420"/>
    </w:pPr>
    <w:rPr>
      <w:szCs w:val="20"/>
    </w:rPr>
  </w:style>
  <w:style w:type="character" w:styleId="884">
    <w:name w:val="正文缩进 Char"/>
    <w:next w:val="884"/>
    <w:link w:val="883"/>
    <w:rPr>
      <w:sz w:val="21"/>
    </w:rPr>
  </w:style>
  <w:style w:type="character" w:styleId="885">
    <w:name w:val="标题 4 Char"/>
    <w:next w:val="885"/>
    <w:link w:val="876"/>
    <w:uiPriority w:val="9"/>
    <w:rPr>
      <w:rFonts w:ascii="Cambria" w:hAnsi="Cambria"/>
      <w:b/>
      <w:bCs/>
      <w:sz w:val="28"/>
      <w:szCs w:val="28"/>
    </w:rPr>
  </w:style>
  <w:style w:type="character" w:styleId="886">
    <w:name w:val="标题 5 Char"/>
    <w:next w:val="886"/>
    <w:link w:val="877"/>
    <w:uiPriority w:val="9"/>
    <w:rPr>
      <w:b/>
      <w:bCs/>
      <w:sz w:val="28"/>
      <w:szCs w:val="28"/>
    </w:rPr>
  </w:style>
  <w:style w:type="paragraph" w:styleId="887">
    <w:name w:val="题注"/>
    <w:basedOn w:val="872"/>
    <w:next w:val="872"/>
    <w:link w:val="872"/>
    <w:uiPriority w:val="35"/>
    <w:qFormat/>
    <w:pPr>
      <w:jc w:val="center"/>
      <w:spacing w:before="156" w:after="156" w:line="360" w:lineRule="auto"/>
    </w:pPr>
    <w:rPr>
      <w:rFonts w:ascii="Arial" w:hAnsi="Arial" w:cs="Arial"/>
      <w:sz w:val="24"/>
      <w:szCs w:val="20"/>
    </w:rPr>
  </w:style>
  <w:style w:type="paragraph" w:styleId="888">
    <w:name w:val="文档结构图"/>
    <w:basedOn w:val="872"/>
    <w:next w:val="888"/>
    <w:link w:val="872"/>
    <w:semiHidden/>
    <w:pPr>
      <w:shd w:val="clear" w:color="auto" w:fill="000080"/>
    </w:pPr>
  </w:style>
  <w:style w:type="paragraph" w:styleId="889">
    <w:name w:val="批注文字"/>
    <w:basedOn w:val="872"/>
    <w:next w:val="889"/>
    <w:link w:val="890"/>
    <w:uiPriority w:val="99"/>
    <w:unhideWhenUsed/>
    <w:pPr>
      <w:jc w:val="left"/>
    </w:pPr>
  </w:style>
  <w:style w:type="character" w:styleId="890">
    <w:name w:val="批注文字 Char"/>
    <w:next w:val="890"/>
    <w:link w:val="889"/>
    <w:uiPriority w:val="99"/>
    <w:rPr>
      <w:sz w:val="21"/>
      <w:szCs w:val="24"/>
    </w:rPr>
  </w:style>
  <w:style w:type="paragraph" w:styleId="891">
    <w:name w:val="正文文本 3"/>
    <w:basedOn w:val="872"/>
    <w:next w:val="891"/>
    <w:link w:val="872"/>
    <w:rPr>
      <w:rFonts w:ascii="楷体_GB2312" w:hAnsi="Arial" w:eastAsia="楷体_GB2312" w:cs="Arial"/>
      <w:b/>
      <w:bCs/>
      <w:color w:val="000000"/>
      <w:sz w:val="24"/>
    </w:rPr>
  </w:style>
  <w:style w:type="paragraph" w:styleId="892">
    <w:name w:val="正文文本"/>
    <w:basedOn w:val="872"/>
    <w:next w:val="892"/>
    <w:link w:val="87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3">
    <w:name w:val="文本块"/>
    <w:basedOn w:val="872"/>
    <w:next w:val="893"/>
    <w:link w:val="872"/>
    <w:pPr>
      <w:ind w:left="420" w:right="33"/>
      <w:jc w:val="left"/>
    </w:pPr>
    <w:rPr>
      <w:sz w:val="24"/>
      <w:szCs w:val="20"/>
    </w:rPr>
  </w:style>
  <w:style w:type="paragraph" w:styleId="894">
    <w:name w:val="目录 3"/>
    <w:basedOn w:val="872"/>
    <w:next w:val="872"/>
    <w:link w:val="872"/>
    <w:semiHidden/>
    <w:pPr>
      <w:ind w:left="840"/>
      <w:spacing w:line="300" w:lineRule="auto"/>
      <w:tabs>
        <w:tab w:val="right" w:pos="9344" w:leader="dot"/>
      </w:tabs>
    </w:pPr>
    <w:rPr>
      <w:rFonts w:ascii="Arial" w:hAnsi="Arial" w:cs="Arial"/>
      <w:szCs w:val="21"/>
    </w:rPr>
  </w:style>
  <w:style w:type="paragraph" w:styleId="895">
    <w:name w:val="纯文本"/>
    <w:basedOn w:val="872"/>
    <w:next w:val="895"/>
    <w:link w:val="896"/>
    <w:qFormat/>
    <w:rPr>
      <w:rFonts w:ascii="宋体" w:hAnsi="Courier New"/>
      <w:szCs w:val="20"/>
    </w:rPr>
  </w:style>
  <w:style w:type="character" w:styleId="896">
    <w:name w:val="纯文本 Char"/>
    <w:next w:val="896"/>
    <w:link w:val="895"/>
    <w:rPr>
      <w:rFonts w:ascii="宋体" w:hAnsi="Courier New" w:eastAsia="宋体"/>
      <w:sz w:val="21"/>
      <w:lang w:val="en-US" w:eastAsia="zh-CN" w:bidi="ar-SA"/>
    </w:rPr>
  </w:style>
  <w:style w:type="paragraph" w:styleId="897">
    <w:name w:val="正文文本缩进 2"/>
    <w:basedOn w:val="872"/>
    <w:next w:val="897"/>
    <w:link w:val="872"/>
    <w:pPr>
      <w:ind w:left="420"/>
      <w:spacing w:after="120" w:line="480" w:lineRule="auto"/>
    </w:pPr>
  </w:style>
  <w:style w:type="paragraph" w:styleId="898">
    <w:name w:val="批注框文本"/>
    <w:basedOn w:val="872"/>
    <w:next w:val="898"/>
    <w:link w:val="899"/>
    <w:rPr>
      <w:sz w:val="18"/>
      <w:szCs w:val="18"/>
    </w:rPr>
  </w:style>
  <w:style w:type="character" w:styleId="899">
    <w:name w:val="批注框文本 Char"/>
    <w:next w:val="899"/>
    <w:link w:val="898"/>
    <w:rPr>
      <w:sz w:val="18"/>
      <w:szCs w:val="18"/>
    </w:rPr>
  </w:style>
  <w:style w:type="paragraph" w:styleId="900">
    <w:name w:val="页脚"/>
    <w:basedOn w:val="872"/>
    <w:next w:val="900"/>
    <w:link w:val="901"/>
    <w:qFormat/>
    <w:pPr>
      <w:jc w:val="left"/>
      <w:tabs>
        <w:tab w:val="center" w:pos="4153" w:leader="none"/>
        <w:tab w:val="right" w:pos="8306" w:leader="none"/>
      </w:tabs>
    </w:pPr>
    <w:rPr>
      <w:sz w:val="18"/>
      <w:szCs w:val="18"/>
    </w:rPr>
  </w:style>
  <w:style w:type="character" w:styleId="901">
    <w:name w:val="页脚 Char"/>
    <w:next w:val="901"/>
    <w:link w:val="900"/>
    <w:qFormat/>
    <w:rPr>
      <w:sz w:val="18"/>
      <w:szCs w:val="18"/>
    </w:rPr>
  </w:style>
  <w:style w:type="paragraph" w:styleId="902">
    <w:name w:val="页眉"/>
    <w:basedOn w:val="872"/>
    <w:next w:val="902"/>
    <w:link w:val="903"/>
    <w:pPr>
      <w:jc w:val="center"/>
      <w:tabs>
        <w:tab w:val="center" w:pos="4153" w:leader="none"/>
        <w:tab w:val="right" w:pos="8306" w:leader="none"/>
      </w:tabs>
      <w:pBdr>
        <w:bottom w:val="single" w:color="000000" w:sz="6" w:space="1"/>
      </w:pBdr>
    </w:pPr>
    <w:rPr>
      <w:sz w:val="18"/>
      <w:szCs w:val="18"/>
    </w:rPr>
  </w:style>
  <w:style w:type="character" w:styleId="903">
    <w:name w:val="页眉 Char"/>
    <w:next w:val="903"/>
    <w:link w:val="902"/>
    <w:rPr>
      <w:sz w:val="18"/>
      <w:szCs w:val="18"/>
    </w:rPr>
  </w:style>
  <w:style w:type="paragraph" w:styleId="904">
    <w:name w:val="目录 1"/>
    <w:basedOn w:val="872"/>
    <w:next w:val="872"/>
    <w:link w:val="872"/>
    <w:semiHidden/>
  </w:style>
  <w:style w:type="paragraph" w:styleId="905">
    <w:name w:val="正文文本缩进 3"/>
    <w:basedOn w:val="872"/>
    <w:next w:val="905"/>
    <w:link w:val="872"/>
    <w:uiPriority w:val="99"/>
    <w:pPr>
      <w:ind w:firstLine="420"/>
    </w:pPr>
    <w:rPr>
      <w:rFonts w:eastAsia="楷体_GB2312"/>
    </w:rPr>
  </w:style>
  <w:style w:type="paragraph" w:styleId="906">
    <w:name w:val="目录 2"/>
    <w:basedOn w:val="872"/>
    <w:next w:val="872"/>
    <w:link w:val="872"/>
    <w:semiHidden/>
    <w:pPr>
      <w:ind w:left="420"/>
    </w:pPr>
    <w:rPr>
      <w:szCs w:val="20"/>
    </w:rPr>
  </w:style>
  <w:style w:type="paragraph" w:styleId="907">
    <w:name w:val="正文文本 2"/>
    <w:basedOn w:val="872"/>
    <w:next w:val="907"/>
    <w:link w:val="908"/>
    <w:pPr>
      <w:spacing w:line="440" w:lineRule="exact"/>
    </w:pPr>
    <w:rPr>
      <w:rFonts w:ascii="楷体_GB2312" w:eastAsia="楷体_GB2312"/>
      <w:sz w:val="28"/>
    </w:rPr>
  </w:style>
  <w:style w:type="character" w:styleId="908">
    <w:name w:val="正文文本 2 Char"/>
    <w:next w:val="908"/>
    <w:link w:val="907"/>
    <w:rPr>
      <w:rFonts w:ascii="楷体_GB2312" w:eastAsia="楷体_GB2312"/>
      <w:sz w:val="28"/>
      <w:szCs w:val="24"/>
    </w:rPr>
  </w:style>
  <w:style w:type="paragraph" w:styleId="909">
    <w:name w:val="批注主题"/>
    <w:basedOn w:val="889"/>
    <w:next w:val="889"/>
    <w:link w:val="910"/>
    <w:rPr>
      <w:b/>
      <w:bCs/>
    </w:rPr>
  </w:style>
  <w:style w:type="character" w:styleId="910">
    <w:name w:val="批注主题 Char"/>
    <w:next w:val="910"/>
    <w:link w:val="909"/>
    <w:rPr>
      <w:b/>
      <w:bCs/>
      <w:sz w:val="21"/>
      <w:szCs w:val="24"/>
    </w:rPr>
  </w:style>
  <w:style w:type="table" w:styleId="911">
    <w:name w:val="网格型"/>
    <w:basedOn w:val="879"/>
    <w:next w:val="911"/>
    <w:link w:val="87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2">
    <w:name w:val="要点"/>
    <w:next w:val="912"/>
    <w:link w:val="872"/>
    <w:qFormat/>
    <w:rPr>
      <w:b w:val="0"/>
      <w:i w:val="0"/>
    </w:rPr>
  </w:style>
  <w:style w:type="character" w:styleId="913">
    <w:name w:val="页码"/>
    <w:next w:val="913"/>
    <w:link w:val="872"/>
  </w:style>
  <w:style w:type="character" w:styleId="914">
    <w:name w:val="已访问的超链接"/>
    <w:next w:val="914"/>
    <w:link w:val="872"/>
    <w:rPr>
      <w:color w:val="800080"/>
      <w:u w:val="none"/>
    </w:rPr>
  </w:style>
  <w:style w:type="character" w:styleId="915">
    <w:name w:val="强调"/>
    <w:next w:val="915"/>
    <w:link w:val="872"/>
    <w:qFormat/>
    <w:rPr>
      <w:b w:val="0"/>
      <w:i w:val="0"/>
    </w:rPr>
  </w:style>
  <w:style w:type="character" w:styleId="916">
    <w:name w:val="HTML 定义"/>
    <w:next w:val="916"/>
    <w:link w:val="872"/>
    <w:rPr>
      <w:b w:val="0"/>
      <w:i w:val="0"/>
    </w:rPr>
  </w:style>
  <w:style w:type="character" w:styleId="917">
    <w:name w:val="HTML 打字机"/>
    <w:next w:val="917"/>
    <w:link w:val="872"/>
    <w:rPr>
      <w:rFonts w:ascii="monospace" w:hAnsi="monospace" w:eastAsia="monospace" w:cs="monospace"/>
      <w:sz w:val="20"/>
    </w:rPr>
  </w:style>
  <w:style w:type="character" w:styleId="918">
    <w:name w:val="HTML 缩写"/>
    <w:next w:val="918"/>
    <w:link w:val="872"/>
  </w:style>
  <w:style w:type="character" w:styleId="919">
    <w:name w:val="HTML 变量"/>
    <w:next w:val="919"/>
    <w:link w:val="872"/>
    <w:rPr>
      <w:b w:val="0"/>
      <w:i w:val="0"/>
    </w:rPr>
  </w:style>
  <w:style w:type="character" w:styleId="920">
    <w:name w:val="超链接"/>
    <w:next w:val="920"/>
    <w:link w:val="872"/>
    <w:rPr>
      <w:color w:val="0000ff"/>
      <w:u w:val="none"/>
    </w:rPr>
  </w:style>
  <w:style w:type="character" w:styleId="921">
    <w:name w:val="HTML 代码"/>
    <w:next w:val="921"/>
    <w:link w:val="872"/>
    <w:rPr>
      <w:rFonts w:ascii="monospace" w:hAnsi="monospace" w:eastAsia="monospace" w:cs="monospace"/>
      <w:b w:val="0"/>
      <w:i w:val="0"/>
      <w:sz w:val="20"/>
    </w:rPr>
  </w:style>
  <w:style w:type="character" w:styleId="922">
    <w:name w:val="批注引用"/>
    <w:next w:val="922"/>
    <w:link w:val="872"/>
    <w:rPr>
      <w:sz w:val="21"/>
      <w:szCs w:val="21"/>
    </w:rPr>
  </w:style>
  <w:style w:type="character" w:styleId="923">
    <w:name w:val="HTML 引文"/>
    <w:next w:val="923"/>
    <w:link w:val="872"/>
    <w:rPr>
      <w:b w:val="0"/>
      <w:i w:val="0"/>
    </w:rPr>
  </w:style>
  <w:style w:type="character" w:styleId="924">
    <w:name w:val="HTML 键盘"/>
    <w:next w:val="924"/>
    <w:link w:val="872"/>
    <w:rPr>
      <w:rFonts w:ascii="monospace" w:hAnsi="monospace" w:eastAsia="monospace" w:cs="monospace"/>
      <w:sz w:val="20"/>
    </w:rPr>
  </w:style>
  <w:style w:type="character" w:styleId="925">
    <w:name w:val="HTML 样本"/>
    <w:next w:val="925"/>
    <w:link w:val="872"/>
    <w:rPr>
      <w:rFonts w:ascii="monospace" w:hAnsi="monospace" w:eastAsia="monospace" w:cs="monospace"/>
    </w:rPr>
  </w:style>
  <w:style w:type="character" w:styleId="926">
    <w:name w:val="Font Style30"/>
    <w:next w:val="926"/>
    <w:link w:val="872"/>
    <w:rPr>
      <w:rFonts w:ascii="宋体" w:eastAsia="宋体" w:cs="宋体"/>
      <w:sz w:val="14"/>
      <w:szCs w:val="14"/>
    </w:rPr>
  </w:style>
  <w:style w:type="character" w:styleId="927">
    <w:name w:val="glyphicon"/>
    <w:next w:val="927"/>
    <w:link w:val="872"/>
  </w:style>
  <w:style w:type="character" w:styleId="928">
    <w:name w:val="Font Style36"/>
    <w:next w:val="928"/>
    <w:link w:val="872"/>
    <w:rPr>
      <w:rFonts w:ascii="宋体" w:eastAsia="宋体" w:cs="宋体"/>
      <w:sz w:val="16"/>
      <w:szCs w:val="16"/>
    </w:rPr>
  </w:style>
  <w:style w:type="character" w:styleId="929">
    <w:name w:val="hour_am"/>
    <w:next w:val="929"/>
    <w:link w:val="872"/>
  </w:style>
  <w:style w:type="character" w:styleId="930">
    <w:name w:val="old"/>
    <w:next w:val="930"/>
    <w:link w:val="872"/>
    <w:rPr>
      <w:color w:val="999999"/>
    </w:rPr>
  </w:style>
  <w:style w:type="character" w:styleId="931">
    <w:name w:val="标题 2 Char,节 Char,Heading 2 Hidden Char,Heading 2 CCBS Char,H2 Char,sect 1.2 Char,H21 Char,sect 1.21 Char,H22 Char,sect 1.22 Char,H211 Char,sect 1.211 Char,H23 Char,sect 1.23 Char,H212 Char,sect 1.212 Char,2nd level Char,h2 Char,2 Char,Header 2 Char"/>
    <w:next w:val="931"/>
    <w:link w:val="872"/>
    <w:rPr>
      <w:rFonts w:ascii="Arial" w:hAnsi="Arial" w:eastAsia="黑体"/>
      <w:b/>
      <w:sz w:val="32"/>
      <w:lang w:val="en-US" w:eastAsia="zh-CN"/>
    </w:rPr>
  </w:style>
  <w:style w:type="character" w:styleId="932">
    <w:name w:val="hover"/>
    <w:next w:val="932"/>
    <w:link w:val="872"/>
    <w:rPr>
      <w:shd w:val="clear" w:color="auto" w:fill="eeeeee"/>
    </w:rPr>
  </w:style>
  <w:style w:type="character" w:styleId="933">
    <w:name w:val="hour_pm"/>
    <w:next w:val="933"/>
    <w:link w:val="872"/>
  </w:style>
  <w:style w:type="character" w:styleId="934">
    <w:name w:val="Font Style28"/>
    <w:next w:val="934"/>
    <w:link w:val="872"/>
    <w:rPr>
      <w:rFonts w:ascii="Constantia" w:hAnsi="Constantia" w:cs="Constantia"/>
      <w:sz w:val="28"/>
      <w:szCs w:val="28"/>
    </w:rPr>
  </w:style>
  <w:style w:type="character" w:styleId="935">
    <w:name w:val="Font Style29"/>
    <w:next w:val="935"/>
    <w:link w:val="872"/>
    <w:rPr>
      <w:rFonts w:ascii="Arial" w:hAnsi="Arial" w:cs="Arial"/>
      <w:sz w:val="14"/>
      <w:szCs w:val="14"/>
    </w:rPr>
  </w:style>
  <w:style w:type="character" w:styleId="936">
    <w:name w:val="Font Style37"/>
    <w:next w:val="936"/>
    <w:link w:val="872"/>
    <w:rPr>
      <w:rFonts w:ascii="Arial" w:hAnsi="Arial" w:cs="Arial"/>
      <w:sz w:val="16"/>
      <w:szCs w:val="16"/>
    </w:rPr>
  </w:style>
  <w:style w:type="character" w:styleId="937">
    <w:name w:val="Plain Text Char"/>
    <w:next w:val="937"/>
    <w:link w:val="872"/>
    <w:rPr>
      <w:rFonts w:ascii="宋体" w:hAnsi="Courier New" w:eastAsia="宋体"/>
      <w:sz w:val="21"/>
      <w:lang w:val="en-US" w:eastAsia="zh-CN" w:bidi="ar-SA"/>
    </w:rPr>
  </w:style>
  <w:style w:type="paragraph" w:styleId="938">
    <w:name w:val="Default"/>
    <w:next w:val="938"/>
    <w:link w:val="872"/>
    <w:pPr>
      <w:widowControl w:val="off"/>
    </w:pPr>
    <w:rPr>
      <w:rFonts w:ascii="仿宋" w:eastAsia="仿宋" w:cs="仿宋"/>
      <w:color w:val="000000"/>
      <w:sz w:val="24"/>
      <w:szCs w:val="24"/>
      <w:lang w:val="en-US" w:eastAsia="zh-CN" w:bidi="ar-SA"/>
    </w:rPr>
  </w:style>
  <w:style w:type="paragraph" w:styleId="939">
    <w:name w:val="默认段落字体 Para Char Char Char Char Char Char Char Char Char1 Char Char Char Char Char Char Char"/>
    <w:basedOn w:val="888"/>
    <w:next w:val="939"/>
    <w:link w:val="872"/>
    <w:rPr>
      <w:rFonts w:ascii="Tahoma" w:hAnsi="Tahoma"/>
      <w:sz w:val="24"/>
    </w:rPr>
  </w:style>
  <w:style w:type="paragraph" w:styleId="940">
    <w:name w:val="Style9"/>
    <w:basedOn w:val="872"/>
    <w:next w:val="940"/>
    <w:link w:val="872"/>
    <w:pPr>
      <w:jc w:val="left"/>
    </w:pPr>
    <w:rPr>
      <w:rFonts w:ascii="宋体"/>
      <w:sz w:val="24"/>
    </w:rPr>
  </w:style>
  <w:style w:type="paragraph" w:styleId="941">
    <w:name w:val="Char"/>
    <w:basedOn w:val="872"/>
    <w:next w:val="941"/>
    <w:link w:val="872"/>
    <w:pPr>
      <w:tabs>
        <w:tab w:val="left" w:pos="360" w:leader="none"/>
      </w:tabs>
    </w:pPr>
    <w:rPr>
      <w:sz w:val="24"/>
    </w:rPr>
  </w:style>
  <w:style w:type="paragraph" w:styleId="942">
    <w:name w:val=" Char Char Char1 Char Char Char Char"/>
    <w:basedOn w:val="872"/>
    <w:next w:val="942"/>
    <w:link w:val="872"/>
    <w:pPr>
      <w:jc w:val="left"/>
      <w:spacing w:after="160" w:line="240" w:lineRule="exact"/>
      <w:widowControl/>
    </w:pPr>
    <w:rPr>
      <w:rFonts w:ascii="宋体" w:hAnsi="宋体"/>
      <w:b/>
      <w:sz w:val="28"/>
      <w:szCs w:val="28"/>
    </w:rPr>
  </w:style>
  <w:style w:type="paragraph" w:styleId="943">
    <w:name w:val="Style10"/>
    <w:basedOn w:val="872"/>
    <w:next w:val="943"/>
    <w:link w:val="872"/>
    <w:pPr>
      <w:jc w:val="left"/>
    </w:pPr>
    <w:rPr>
      <w:rFonts w:ascii="宋体"/>
      <w:sz w:val="24"/>
    </w:rPr>
  </w:style>
  <w:style w:type="paragraph" w:styleId="944">
    <w:name w:val="首行缩进"/>
    <w:basedOn w:val="872"/>
    <w:next w:val="944"/>
    <w:link w:val="872"/>
    <w:qFormat/>
    <w:pPr>
      <w:ind w:firstLine="420"/>
      <w:spacing w:line="360" w:lineRule="auto"/>
    </w:pPr>
    <w:rPr>
      <w:sz w:val="20"/>
    </w:rPr>
  </w:style>
  <w:style w:type="paragraph" w:styleId="945">
    <w:name w:val="普通正文"/>
    <w:basedOn w:val="872"/>
    <w:next w:val="945"/>
    <w:link w:val="872"/>
    <w:pPr>
      <w:ind w:firstLine="480"/>
      <w:jc w:val="left"/>
      <w:spacing w:before="120" w:after="120" w:line="360" w:lineRule="auto"/>
    </w:pPr>
    <w:rPr>
      <w:rFonts w:ascii="Arial" w:hAnsi="Arial"/>
      <w:sz w:val="24"/>
    </w:rPr>
  </w:style>
  <w:style w:type="paragraph" w:styleId="946">
    <w:name w:val="要点标题"/>
    <w:basedOn w:val="872"/>
    <w:next w:val="946"/>
    <w:link w:val="872"/>
    <w:pPr>
      <w:numPr>
        <w:ilvl w:val="0"/>
        <w:numId w:val="1"/>
      </w:numPr>
      <w:jc w:val="left"/>
      <w:tabs>
        <w:tab w:val="left" w:pos="420" w:leader="none"/>
      </w:tabs>
    </w:pPr>
    <w:rPr>
      <w:rFonts w:ascii="宋体" w:hAnsi="宋体"/>
      <w:b/>
      <w:sz w:val="24"/>
    </w:rPr>
  </w:style>
  <w:style w:type="paragraph" w:styleId="947">
    <w:name w:val="文档正文"/>
    <w:basedOn w:val="872"/>
    <w:next w:val="947"/>
    <w:link w:val="872"/>
    <w:pPr>
      <w:ind w:firstLine="567"/>
      <w:spacing w:line="480" w:lineRule="atLeast"/>
    </w:pPr>
    <w:rPr>
      <w:rFonts w:ascii="仿宋_GB2312"/>
      <w:szCs w:val="20"/>
    </w:rPr>
  </w:style>
  <w:style w:type="paragraph" w:styleId="948">
    <w:name w:val="Char Char Char Char"/>
    <w:basedOn w:val="888"/>
    <w:next w:val="948"/>
    <w:link w:val="872"/>
    <w:pPr>
      <w:spacing w:line="360" w:lineRule="auto"/>
    </w:pPr>
    <w:rPr>
      <w:rFonts w:ascii="Tahoma" w:hAnsi="Tahoma"/>
      <w:sz w:val="24"/>
    </w:rPr>
  </w:style>
  <w:style w:type="paragraph" w:styleId="949">
    <w:name w:val=" Char"/>
    <w:basedOn w:val="872"/>
    <w:next w:val="949"/>
    <w:link w:val="872"/>
    <w:pPr>
      <w:ind w:left="420" w:hanging="420"/>
      <w:jc w:val="left"/>
      <w:tabs>
        <w:tab w:val="left" w:pos="420" w:leader="none"/>
      </w:tabs>
    </w:pPr>
    <w:rPr>
      <w:szCs w:val="20"/>
    </w:rPr>
  </w:style>
  <w:style w:type="paragraph" w:styleId="950">
    <w:name w:val="正文（无缩进）"/>
    <w:basedOn w:val="872"/>
    <w:next w:val="950"/>
    <w:link w:val="872"/>
    <w:qFormat/>
    <w:pPr>
      <w:spacing w:line="360" w:lineRule="auto"/>
    </w:pPr>
    <w:rPr>
      <w:rFonts w:ascii="Calibri" w:hAnsi="Calibri"/>
      <w:sz w:val="24"/>
      <w:szCs w:val="21"/>
    </w:rPr>
  </w:style>
  <w:style w:type="paragraph" w:styleId="951">
    <w:name w:val="Style11"/>
    <w:basedOn w:val="872"/>
    <w:next w:val="951"/>
    <w:link w:val="872"/>
    <w:pPr>
      <w:jc w:val="left"/>
      <w:spacing w:line="446" w:lineRule="exact"/>
    </w:pPr>
    <w:rPr>
      <w:rFonts w:ascii="宋体"/>
      <w:sz w:val="24"/>
    </w:rPr>
  </w:style>
  <w:style w:type="paragraph" w:styleId="952">
    <w:name w:val="样式1"/>
    <w:basedOn w:val="872"/>
    <w:next w:val="952"/>
    <w:link w:val="872"/>
    <w:pPr>
      <w:numPr>
        <w:ilvl w:val="0"/>
        <w:numId w:val="2"/>
      </w:numPr>
      <w:tabs>
        <w:tab w:val="left" w:pos="1110" w:leader="none"/>
      </w:tabs>
    </w:pPr>
    <w:rPr>
      <w:rFonts w:ascii="宋体" w:hAnsi="宋体"/>
      <w:szCs w:val="21"/>
    </w:rPr>
  </w:style>
  <w:style w:type="paragraph" w:styleId="953">
    <w:name w:val="_Style 56"/>
    <w:basedOn w:val="888"/>
    <w:next w:val="953"/>
    <w:link w:val="872"/>
    <w:pPr>
      <w:spacing w:line="436" w:lineRule="exact"/>
    </w:pPr>
    <w:rPr>
      <w:szCs w:val="20"/>
    </w:rPr>
  </w:style>
  <w:style w:type="paragraph" w:styleId="954">
    <w:name w:val="Char Char1 Char Char Char Char Char Char"/>
    <w:basedOn w:val="872"/>
    <w:next w:val="954"/>
    <w:link w:val="872"/>
    <w:pPr>
      <w:jc w:val="center"/>
      <w:widowControl/>
    </w:pPr>
    <w:rPr>
      <w:rFonts w:ascii="宋体" w:hAnsi="宋体"/>
      <w:b/>
      <w:sz w:val="24"/>
      <w:lang w:eastAsia="en-US"/>
    </w:rPr>
  </w:style>
  <w:style w:type="paragraph" w:styleId="955">
    <w:name w:val="Char1"/>
    <w:basedOn w:val="872"/>
    <w:next w:val="955"/>
    <w:link w:val="872"/>
    <w:pPr>
      <w:ind w:left="840" w:hanging="420"/>
      <w:tabs>
        <w:tab w:val="left" w:pos="840" w:leader="none"/>
      </w:tabs>
    </w:pPr>
    <w:rPr>
      <w:sz w:val="24"/>
    </w:rPr>
  </w:style>
  <w:style w:type="paragraph" w:styleId="956">
    <w:name w:val="我的样式"/>
    <w:basedOn w:val="873"/>
    <w:next w:val="872"/>
    <w:link w:val="872"/>
    <w:pPr>
      <w:numPr>
        <w:ilvl w:val="0"/>
        <w:numId w:val="3"/>
      </w:numPr>
      <w:spacing w:line="360" w:lineRule="auto"/>
    </w:pPr>
    <w:rPr>
      <w:rFonts w:ascii="仿宋_GB2312" w:eastAsia="仿宋_GB2312"/>
      <w:sz w:val="32"/>
      <w:szCs w:val="30"/>
    </w:rPr>
  </w:style>
  <w:style w:type="paragraph" w:styleId="957">
    <w:name w:val="表格正文"/>
    <w:next w:val="957"/>
    <w:link w:val="872"/>
    <w:pPr>
      <w:spacing w:line="0" w:lineRule="atLeast"/>
    </w:pPr>
    <w:rPr>
      <w:sz w:val="24"/>
      <w:szCs w:val="24"/>
      <w:lang w:val="en-US" w:eastAsia="zh-CN" w:bidi="he-IL"/>
    </w:rPr>
  </w:style>
  <w:style w:type="paragraph" w:styleId="958">
    <w:name w:val=" Char Char Char Char Char Char Char Char Char Char Char Char Char"/>
    <w:basedOn w:val="872"/>
    <w:next w:val="958"/>
    <w:link w:val="872"/>
    <w:pPr>
      <w:jc w:val="left"/>
      <w:spacing w:after="160" w:line="240" w:lineRule="exact"/>
      <w:widowControl/>
    </w:pPr>
    <w:rPr>
      <w:rFonts w:ascii="Verdana" w:hAnsi="Verdana"/>
      <w:sz w:val="20"/>
      <w:szCs w:val="20"/>
      <w:lang w:eastAsia="en-US"/>
    </w:rPr>
  </w:style>
  <w:style w:type="paragraph" w:styleId="959">
    <w:name w:val="标题1"/>
    <w:basedOn w:val="873"/>
    <w:next w:val="872"/>
    <w:link w:val="872"/>
    <w:pPr>
      <w:numPr>
        <w:ilvl w:val="0"/>
        <w:numId w:val="2"/>
      </w:numPr>
      <w:jc w:val="left"/>
      <w:spacing w:line="578" w:lineRule="atLeast"/>
    </w:pPr>
  </w:style>
  <w:style w:type="paragraph" w:styleId="960">
    <w:name w:val="正文（缩进） Char1"/>
    <w:basedOn w:val="872"/>
    <w:next w:val="960"/>
    <w:link w:val="872"/>
    <w:pPr>
      <w:ind w:firstLine="480"/>
      <w:spacing w:before="156" w:after="156" w:line="360" w:lineRule="auto"/>
    </w:pPr>
    <w:rPr>
      <w:sz w:val="24"/>
    </w:rPr>
  </w:style>
  <w:style w:type="paragraph" w:styleId="961">
    <w:name w:val="修订"/>
    <w:next w:val="961"/>
    <w:link w:val="872"/>
    <w:uiPriority w:val="99"/>
    <w:semiHidden/>
    <w:rPr>
      <w:sz w:val="21"/>
      <w:szCs w:val="24"/>
      <w:lang w:val="en-US" w:eastAsia="zh-CN" w:bidi="ar-SA"/>
    </w:rPr>
  </w:style>
  <w:style w:type="paragraph" w:styleId="962">
    <w:name w:val="Style12"/>
    <w:basedOn w:val="872"/>
    <w:next w:val="962"/>
    <w:link w:val="872"/>
    <w:pPr>
      <w:jc w:val="left"/>
    </w:pPr>
    <w:rPr>
      <w:rFonts w:ascii="宋体"/>
      <w:sz w:val="24"/>
    </w:rPr>
  </w:style>
  <w:style w:type="character" w:styleId="963">
    <w:name w:val="Heading 2 Char"/>
    <w:next w:val="963"/>
    <w:link w:val="964"/>
    <w:uiPriority w:val="9"/>
    <w:rPr>
      <w:rFonts w:ascii="Arial" w:hAnsi="Arial" w:eastAsia="Arial" w:cs="Arial"/>
      <w:sz w:val="34"/>
    </w:rPr>
  </w:style>
  <w:style w:type="paragraph" w:styleId="964">
    <w:name w:val="标题 21"/>
    <w:basedOn w:val="872"/>
    <w:next w:val="872"/>
    <w:link w:val="963"/>
    <w:uiPriority w:val="9"/>
    <w:qFormat/>
    <w:pPr>
      <w:keepLines/>
      <w:keepNext/>
      <w:spacing w:before="260" w:after="260" w:line="413" w:lineRule="auto"/>
      <w:widowControl/>
    </w:pPr>
    <w:rPr>
      <w:rFonts w:ascii="Arial" w:hAnsi="Arial" w:eastAsia="Arial" w:cs="Arial"/>
      <w:sz w:val="34"/>
      <w:szCs w:val="20"/>
    </w:rPr>
  </w:style>
  <w:style w:type="paragraph" w:styleId="965">
    <w:name w:val="正文文本1"/>
    <w:basedOn w:val="872"/>
    <w:next w:val="965"/>
    <w:link w:val="872"/>
    <w:pPr>
      <w:jc w:val="center"/>
    </w:pPr>
    <w:rPr>
      <w:rFonts w:eastAsia="仿宋_GB2312"/>
      <w:sz w:val="28"/>
    </w:rPr>
  </w:style>
  <w:style w:type="character" w:styleId="966">
    <w:name w:val="纯文本 Char3"/>
    <w:next w:val="966"/>
    <w:link w:val="872"/>
    <w:qFormat/>
    <w:rPr>
      <w:rFonts w:ascii="宋体" w:hAnsi="Courier New" w:eastAsia="宋体"/>
    </w:rPr>
  </w:style>
  <w:style w:type="table" w:styleId="967">
    <w:name w:val="Table Grid Light"/>
    <w:basedOn w:val="879"/>
    <w:next w:val="967"/>
    <w:link w:val="872"/>
    <w:uiPriority w:val="59"/>
    <w:rPr>
      <w:rFonts w:ascii="Times New Roman" w:hAnsi="Times New Roman" w:cs="Times New Roman"/>
      <w:sz w:val="20"/>
      <w:szCs w:val="20"/>
    </w:rPr>
    <w:tblPr/>
  </w:style>
  <w:style w:type="character" w:styleId="968" w:default="1">
    <w:name w:val="Default Paragraph Font"/>
    <w:uiPriority w:val="1"/>
    <w:semiHidden/>
    <w:unhideWhenUsed/>
  </w:style>
  <w:style w:type="numbering" w:styleId="969" w:default="1">
    <w:name w:val="No List"/>
    <w:uiPriority w:val="99"/>
    <w:semiHidden/>
    <w:unhideWhenUsed/>
  </w:style>
  <w:style w:type="table" w:styleId="9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花卉</cp:lastModifiedBy>
  <cp:revision>5</cp:revision>
  <dcterms:created xsi:type="dcterms:W3CDTF">2024-01-08T08:47:00Z</dcterms:created>
  <dcterms:modified xsi:type="dcterms:W3CDTF">2026-04-02T06:30:35Z</dcterms:modified>
</cp:coreProperties>
</file>